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7"/>
      </w:tblGrid>
      <w:tr w:rsidR="000F3A91" w:rsidRPr="00724F95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Pr="007C580D" w:rsidRDefault="007C580D" w:rsidP="007C580D">
            <w:pPr>
              <w:pStyle w:val="2"/>
              <w:rPr>
                <w:lang w:val="ru-RU"/>
              </w:rPr>
            </w:pPr>
            <w:r w:rsidRPr="007C580D">
              <w:rPr>
                <w:lang w:val="ru-RU"/>
              </w:rPr>
              <w:t>Государствен</w:t>
            </w:r>
            <w:r w:rsidR="00F6672D">
              <w:rPr>
                <w:lang w:val="ru-RU"/>
              </w:rPr>
              <w:t>ное бюджетное учреждение Брянской области «Комплексный центр социального обслуживания населения Красногорского района»</w:t>
            </w:r>
            <w:r w:rsidR="00F6672D">
              <w:rPr>
                <w:lang w:val="ru-RU"/>
              </w:rPr>
              <w:br/>
              <w:t>ИНН 3219001787, КПП 324101001, ОКПО 32070396 ОГРН 102321339897</w:t>
            </w:r>
          </w:p>
        </w:tc>
      </w:tr>
      <w:tr w:rsidR="000F3A9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Default="007C58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учреждения</w:t>
            </w:r>
            <w:proofErr w:type="spellEnd"/>
          </w:p>
        </w:tc>
      </w:tr>
    </w:tbl>
    <w:p w:rsidR="000F3A91" w:rsidRDefault="000F3A9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F3A91" w:rsidRPr="007C580D" w:rsidRDefault="007C580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ПРИКАЗ №</w:t>
      </w:r>
      <w:r w:rsidR="00F6672D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Pr="007C580D">
        <w:rPr>
          <w:lang w:val="ru-RU"/>
        </w:rPr>
        <w:br/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утверждении учетной политики для целей бухгалтерского учета</w:t>
      </w:r>
    </w:p>
    <w:p w:rsidR="000F3A91" w:rsidRPr="007C580D" w:rsidRDefault="000F3A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89"/>
        <w:gridCol w:w="3488"/>
      </w:tblGrid>
      <w:tr w:rsidR="00F6672D" w:rsidRPr="00F6672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Pr="00F6672D" w:rsidRDefault="00F6672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п.г.т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Pr="00F6672D" w:rsidRDefault="00F6672D" w:rsidP="00F667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16.01.2025</w:t>
            </w:r>
          </w:p>
        </w:tc>
      </w:tr>
    </w:tbl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исполнение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06.12.2011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402-ФЗ, приказа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01.12.2010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157н, Федерального стандарта «Учетная политика, оценочные значения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ошибки» (утв.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30.12.2017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274н)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1. Утвердить учетную политику для целей бухгалтерского учета согласно приложению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ввести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действие с</w:t>
      </w:r>
      <w:r w:rsidR="00BB5043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.01.2025.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 Довести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всех подразделений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служб учреждения соответствующие документы, необходимые для обеспечения реализации учетной политики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учреждении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организации бухгалтерского учета, документооборота, санкционирования расходов учреждения.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3. Опубликовать основные положения учетной политики на официальном сайте учреждения в течение 10 дней 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 даты утверждения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4. Признать утратившим силу приказ от</w:t>
      </w:r>
      <w:r w:rsidR="00BB5043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B5043">
        <w:rPr>
          <w:rFonts w:hAnsi="Times New Roman" w:cs="Times New Roman"/>
          <w:color w:val="000000"/>
          <w:sz w:val="24"/>
          <w:szCs w:val="24"/>
          <w:lang w:val="ru-RU"/>
        </w:rPr>
        <w:t>93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«Об утверждении учетной политики для целей бухгалтерского учета».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исполнением приказа возложить на главного бухгалтера 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А.</w:t>
      </w:r>
      <w:r w:rsidR="00F6672D">
        <w:rPr>
          <w:rFonts w:hAnsi="Times New Roman" w:cs="Times New Roman"/>
          <w:color w:val="000000"/>
          <w:sz w:val="24"/>
          <w:szCs w:val="24"/>
          <w:lang w:val="ru-RU"/>
        </w:rPr>
        <w:t>М.Шам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3A91" w:rsidRPr="007C580D" w:rsidRDefault="000F3A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05"/>
        <w:gridCol w:w="156"/>
        <w:gridCol w:w="616"/>
        <w:gridCol w:w="616"/>
        <w:gridCol w:w="5984"/>
      </w:tblGrid>
      <w:tr w:rsidR="00F6672D">
        <w:tc>
          <w:tcPr>
            <w:tcW w:w="180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F3A91" w:rsidRDefault="00F6672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="007C580D">
              <w:rPr>
                <w:rFonts w:hAnsi="Times New Roman" w:cs="Times New Roman"/>
                <w:color w:val="000000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Default="000F3A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Default="000F3A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Default="000F3A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F3A91" w:rsidRPr="00F6672D" w:rsidRDefault="00F6672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Е.А.Варсеева</w:t>
            </w:r>
            <w:proofErr w:type="spellEnd"/>
          </w:p>
        </w:tc>
      </w:tr>
    </w:tbl>
    <w:p w:rsidR="000F3A91" w:rsidRDefault="000F3A91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361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0"/>
      </w:tblGrid>
      <w:tr w:rsidR="000F3A91" w:rsidRPr="00F6672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Pr="00F6672D" w:rsidRDefault="007C580D">
            <w:pPr>
              <w:rPr>
                <w:lang w:val="ru-RU"/>
              </w:rPr>
            </w:pPr>
            <w:r w:rsidRPr="00F667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F6672D">
              <w:rPr>
                <w:lang w:val="ru-RU"/>
              </w:rPr>
              <w:br/>
            </w:r>
            <w:r w:rsidRPr="00F667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67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 от</w:t>
            </w:r>
            <w:r w:rsidR="00F6672D" w:rsidRPr="00F667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667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F6672D" w:rsidRPr="00F667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667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F667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67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F667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18</w:t>
            </w:r>
          </w:p>
        </w:tc>
      </w:tr>
    </w:tbl>
    <w:p w:rsidR="000F3A91" w:rsidRPr="00F6672D" w:rsidRDefault="000F3A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3A91" w:rsidRPr="007C580D" w:rsidRDefault="007C580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Учетная  политика для целей бухгалтерского учета</w:t>
      </w:r>
    </w:p>
    <w:p w:rsidR="000F3A91" w:rsidRPr="007C580D" w:rsidRDefault="000F3A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Учетная  политика Государственного бюджетного учреждения </w:t>
      </w:r>
      <w:r w:rsidR="008C6A5B">
        <w:rPr>
          <w:rFonts w:hAnsi="Times New Roman" w:cs="Times New Roman"/>
          <w:color w:val="000000"/>
          <w:sz w:val="24"/>
          <w:szCs w:val="24"/>
          <w:lang w:val="ru-RU"/>
        </w:rPr>
        <w:t>«Комплексный центр социального обслуживания населения Красногорского района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учреждение) 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соответствии:</w:t>
      </w:r>
    </w:p>
    <w:p w:rsidR="000F3A91" w:rsidRDefault="007C58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01.12.2010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157н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Инструкции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его 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счетов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 157н);</w:t>
      </w:r>
    </w:p>
    <w:p w:rsidR="000F3A91" w:rsidRDefault="007C58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16.12.2010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174н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утверждении Плана счетов бухгалтерского учета бюджетных учреждений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Инструкции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его 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 174н);</w:t>
      </w:r>
    </w:p>
    <w:p w:rsidR="000F3A91" w:rsidRPr="007C580D" w:rsidRDefault="007C58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24.05.2022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82н «О Порядке формирования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применения кодов бюджетной классификации Российской Федерации,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структуре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принципах назначения»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приказ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82н);</w:t>
      </w:r>
    </w:p>
    <w:p w:rsidR="000F3A91" w:rsidRPr="007C580D" w:rsidRDefault="007C58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29.11.2017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209н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утверждении 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Порядка применения классификации операций сектора государственного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управления»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приказ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209н);</w:t>
      </w:r>
    </w:p>
    <w:p w:rsidR="000F3A91" w:rsidRDefault="007C58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30.03.2015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52н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утверждении форм первичных учетных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Методических указаний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 52н);</w:t>
      </w:r>
    </w:p>
    <w:p w:rsidR="000F3A91" w:rsidRDefault="007C58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15.04.2021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61н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Методических указаний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формированию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 61н);</w:t>
      </w:r>
    </w:p>
    <w:p w:rsidR="000F3A91" w:rsidRPr="007C580D" w:rsidRDefault="007C580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федеральными стандартами бухгалтерского учета государственных финансов, утвержденными приказами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31.12.2016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256н, 257н, 258н, 259н, 260н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соответственно СГС «Концептуальные основы бухучета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отчетности», СГС «Основные средства», СГС «Аренда», СГС «Обесценение активов», СГС «Представление бухгалтерской (финансовой) отчетности»),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30.12.2017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274н, 275н, 277н, 278н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соответственно СГС «Учетная политика, оценочные значения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ошибки», СГС «События после отчетной даты», СГС «Информация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связанных сторонах», СГС «Отчет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движении денежных средств»),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27.02.2018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32н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СГС «Доходы»),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28.02.2018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34н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СГС «Непроизведенные активы»), от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30.05.2018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122н, 124н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соответственно СГС «Влияние изменений курсов иностранных валют», СГС «Резервы»),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07.12.2018 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256н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СГС «Запасы»),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29.06.2018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145н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СГС «Долгосрочные договоры»),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15.11.2019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181н, 182н, 183н, 184н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соответственно СГС «Нематериальные активы», СГС «Затраты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заимствованиям», СГС «Совместная деятельность», СГС «Выплаты персоналу»),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30.06.2020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129н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СГС «Финансовые инструменты»), от 30.10.2020 № 254н (далее – СГС «Метод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долевого участия»), от 16.12.2020 № 310н (далее – СГС «Биологические активы»).</w:t>
      </w:r>
    </w:p>
    <w:p w:rsidR="000F3A91" w:rsidRDefault="007C580D">
      <w:pPr>
        <w:rPr>
          <w:rFonts w:hAnsi="Times New Roman" w:cs="Times New Roman"/>
          <w:color w:val="000000"/>
          <w:sz w:val="24"/>
          <w:szCs w:val="24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части исполнения полномочий получателя бюджетных средств учреждение ведет учет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06.12.2010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162н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утверждении плана счетов бюджетного 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Инструкции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его 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 162н).</w:t>
      </w:r>
    </w:p>
    <w:p w:rsidR="000F3A91" w:rsidRDefault="000F3A91">
      <w:pPr>
        <w:rPr>
          <w:rFonts w:hAnsi="Times New Roman" w:cs="Times New Roman"/>
          <w:color w:val="000000"/>
          <w:sz w:val="24"/>
          <w:szCs w:val="24"/>
        </w:rPr>
      </w:pPr>
    </w:p>
    <w:p w:rsidR="000F3A91" w:rsidRDefault="007C580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Используемые термины и сокращения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56"/>
        <w:gridCol w:w="7421"/>
      </w:tblGrid>
      <w:tr w:rsidR="000F3A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Default="007C580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Default="007C580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Расшифровка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F3A91" w:rsidRPr="00724F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Default="007C58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Pr="008C6A5B" w:rsidRDefault="007C580D">
            <w:pPr>
              <w:rPr>
                <w:lang w:val="ru-RU"/>
              </w:rPr>
            </w:pPr>
            <w:r w:rsidRPr="008C6A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Государственное бюджетное учреждение </w:t>
            </w:r>
            <w:r w:rsidR="008C6A5B" w:rsidRPr="008C6A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8C6A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Комплексный центр социального обслуживания населения Красногорского района</w:t>
            </w:r>
            <w:r w:rsidRPr="008C6A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0F3A91" w:rsidRPr="00724F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Default="007C580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Pr="007C580D" w:rsidRDefault="007C580D">
            <w:pPr>
              <w:rPr>
                <w:lang w:val="ru-RU"/>
              </w:rPr>
            </w:pP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1–17-е разряды номера счета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Рабочим планом счетов</w:t>
            </w:r>
          </w:p>
        </w:tc>
      </w:tr>
      <w:tr w:rsidR="000F3A91" w:rsidRPr="00724F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Default="007C580D"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Pr="007C580D" w:rsidRDefault="007C580D">
            <w:pPr>
              <w:rPr>
                <w:lang w:val="ru-RU"/>
              </w:rPr>
            </w:pP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каком разряде номера счета бухучета стоит обозначение:</w:t>
            </w:r>
            <w:r w:rsidRPr="007C580D">
              <w:rPr>
                <w:lang w:val="ru-RU"/>
              </w:rPr>
              <w:br/>
            </w: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18-й разряд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код вида финансового обеспечения (деятельности);</w:t>
            </w:r>
            <w:r w:rsidRPr="007C580D">
              <w:rPr>
                <w:lang w:val="ru-RU"/>
              </w:rPr>
              <w:br/>
            </w: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26-й разряд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соответствующая подстатья КОСГУ</w:t>
            </w:r>
          </w:p>
        </w:tc>
      </w:tr>
    </w:tbl>
    <w:p w:rsidR="000F3A91" w:rsidRPr="007C580D" w:rsidRDefault="000F3A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3A91" w:rsidRPr="007C580D" w:rsidRDefault="007C580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proofErr w:type="gramStart"/>
      <w:r>
        <w:rPr>
          <w:b/>
          <w:bCs/>
          <w:color w:val="252525"/>
          <w:spacing w:val="-2"/>
          <w:sz w:val="48"/>
          <w:szCs w:val="48"/>
        </w:rPr>
        <w:t>I</w:t>
      </w:r>
      <w:r w:rsidRPr="007C580D">
        <w:rPr>
          <w:b/>
          <w:bCs/>
          <w:color w:val="252525"/>
          <w:spacing w:val="-2"/>
          <w:sz w:val="48"/>
          <w:szCs w:val="48"/>
          <w:lang w:val="ru-RU"/>
        </w:rPr>
        <w:t xml:space="preserve"> .</w:t>
      </w:r>
      <w:proofErr w:type="gramEnd"/>
      <w:r w:rsidRPr="007C580D">
        <w:rPr>
          <w:b/>
          <w:bCs/>
          <w:color w:val="252525"/>
          <w:spacing w:val="-2"/>
          <w:sz w:val="48"/>
          <w:szCs w:val="48"/>
          <w:lang w:val="ru-RU"/>
        </w:rPr>
        <w:t xml:space="preserve"> Общие положения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1. Бухгалтерский учет ведет структурное подразделение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бухгалтерия, возглавляемая главным бухгалтером. Сотрудники бухгалтерии руководствуются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работе положением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бухгалтерии, должностными инструкциями.</w:t>
      </w:r>
      <w:r w:rsidRPr="007C580D">
        <w:rPr>
          <w:lang w:val="ru-RU"/>
        </w:rPr>
        <w:br/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Ответственным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ведение бухгалтерского учета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учреждении является главный бухгалтер.</w:t>
      </w:r>
      <w:r w:rsidRPr="007C580D">
        <w:rPr>
          <w:lang w:val="ru-RU"/>
        </w:rPr>
        <w:br/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06.12.2011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402-ФЗ,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 Бухгалтерский учет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обособленных подразделениях учреждения, имеющих лицевые счета в территориальных органах Федерального казначейства, ведут бухгалтерии этих подразделений.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учреждении действуют постоянные комиссии:</w:t>
      </w:r>
    </w:p>
    <w:p w:rsidR="000F3A91" w:rsidRPr="007C580D" w:rsidRDefault="007C580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комиссия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выбытию активов (приложение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1);</w:t>
      </w:r>
    </w:p>
    <w:p w:rsidR="000F3A91" w:rsidRDefault="007C580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инвентаризационная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2);</w:t>
      </w:r>
    </w:p>
    <w:p w:rsidR="000F3A91" w:rsidRPr="007C580D" w:rsidRDefault="007C580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комиссия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проверке показаний одометров автотранспорта (приложение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3);</w:t>
      </w:r>
    </w:p>
    <w:p w:rsidR="000F3A91" w:rsidRPr="007C580D" w:rsidRDefault="007C580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комиссия для проведения внезапной ревизии кассы (приложение 4).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4. Учреждение публикует основные положения учетной политики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своем официальном сайте путем размещения копий документов учетной политики.</w:t>
      </w:r>
      <w:r w:rsidRPr="007C580D">
        <w:rPr>
          <w:lang w:val="ru-RU"/>
        </w:rPr>
        <w:br/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«Учетная политика, оценочные значения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ошибки».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5. При внесении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учетную политику главный бухгалтер оценивает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целях сопоставления отчетности существенность изменения показателей, отражающих финансовое положение, финансовые результаты деятельности учреждения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движение его денежных средств,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основе своего профессионального суждения. Также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основе профессионального суждения оценивается существенность ошибок отчетного периода, выявленных после утверждения отчетности,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целях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раскрытии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Пояснениях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отчетности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существенных ошибках.</w:t>
      </w:r>
      <w:r w:rsidRPr="007C580D">
        <w:rPr>
          <w:lang w:val="ru-RU"/>
        </w:rPr>
        <w:br/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17, 20, 32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«Учетная политика, оценочные значения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ошибки».</w:t>
      </w:r>
    </w:p>
    <w:p w:rsidR="000F3A91" w:rsidRPr="007C580D" w:rsidRDefault="007C580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II</w:t>
      </w:r>
      <w:r w:rsidRPr="007C580D">
        <w:rPr>
          <w:b/>
          <w:bCs/>
          <w:color w:val="252525"/>
          <w:spacing w:val="-2"/>
          <w:sz w:val="48"/>
          <w:szCs w:val="48"/>
          <w:lang w:val="ru-RU"/>
        </w:rPr>
        <w:t>. План счетов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1. Бухгалтерский учет ведется с использованием Рабочего плана счетов (приложение 10), разработанного в соответствии с Инструкцией к Единому плану счетов № 157н, Инструкцией № 174н, за исключением операций, указанных в пункте 2 раздела </w:t>
      </w:r>
      <w:r>
        <w:rPr>
          <w:rFonts w:hAnsi="Times New Roman" w:cs="Times New Roman"/>
          <w:color w:val="000000"/>
          <w:sz w:val="24"/>
          <w:szCs w:val="24"/>
        </w:rPr>
        <w:t>IV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настоящей учетной политики.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2 и 6 Инструкции к Единому плану счетов № 157н, пункт 19 СГС «Концептуальные основы бухучета и отчетности», подпункт «б» пункта 9 СГС «Учетная политика, оценочные значения и ошибки».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 отражении в бухучете хозяйственных операций 1–18-е разряды номера счета Рабочего плана счетов формируются следующим образом.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5"/>
        <w:gridCol w:w="8062"/>
      </w:tblGrid>
      <w:tr w:rsidR="000F3A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A91" w:rsidRDefault="007C580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Разряд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A91" w:rsidRDefault="007C580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  <w:proofErr w:type="spellEnd"/>
          </w:p>
        </w:tc>
      </w:tr>
      <w:tr w:rsidR="000F3A91" w:rsidRPr="00724F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A91" w:rsidRDefault="007C580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Pr="007C580D" w:rsidRDefault="007C5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Аналитический код вида услуги:</w:t>
            </w:r>
          </w:p>
          <w:p w:rsidR="000F3A91" w:rsidRPr="007C580D" w:rsidRDefault="007C5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0702 «Общее образование»</w:t>
            </w:r>
            <w:r w:rsidRPr="007C580D">
              <w:rPr>
                <w:lang w:val="ru-RU"/>
              </w:rPr>
              <w:br/>
            </w: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</w:p>
        </w:tc>
      </w:tr>
      <w:tr w:rsidR="000F3A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Default="007C580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Pr="007C580D" w:rsidRDefault="007C5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 целевой статьи расходов при осуществлении деятельности с целевыми средствами:</w:t>
            </w:r>
          </w:p>
          <w:p w:rsidR="000F3A91" w:rsidRPr="007C580D" w:rsidRDefault="007C580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рамках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проектов);</w:t>
            </w:r>
          </w:p>
          <w:p w:rsidR="000F3A91" w:rsidRPr="007C580D" w:rsidRDefault="007C580D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если указание целевой статьи предусмотрено требованиями целевого назначения активов, обязательств, иных объектов </w:t>
            </w: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бухгалтерского учета.</w:t>
            </w:r>
          </w:p>
          <w:p w:rsidR="000F3A91" w:rsidRDefault="007C58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остальных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случаях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нули</w:t>
            </w:r>
            <w:proofErr w:type="spellEnd"/>
          </w:p>
        </w:tc>
      </w:tr>
      <w:tr w:rsidR="000F3A91" w:rsidRPr="00724F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Default="007C580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15–17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Pr="007C580D" w:rsidRDefault="007C5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 вида поступлений или выбытий, соответствующий:</w:t>
            </w:r>
          </w:p>
          <w:p w:rsidR="000F3A91" w:rsidRPr="007C580D" w:rsidRDefault="007C580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группе подвида доходов бюджетов;</w:t>
            </w:r>
          </w:p>
          <w:p w:rsidR="000F3A91" w:rsidRDefault="007C580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расходов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F3A91" w:rsidRPr="007C580D" w:rsidRDefault="007C580D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аналитической группе </w:t>
            </w:r>
            <w:proofErr w:type="gramStart"/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 источников финансирования</w:t>
            </w:r>
            <w:r w:rsidRPr="007C580D">
              <w:rPr>
                <w:lang w:val="ru-RU"/>
              </w:rPr>
              <w:br/>
            </w: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дефицитов бюджетов</w:t>
            </w:r>
            <w:proofErr w:type="gramEnd"/>
          </w:p>
        </w:tc>
      </w:tr>
      <w:tr w:rsidR="000F3A91" w:rsidRPr="00724F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Default="007C580D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Pr="007C580D" w:rsidRDefault="007C5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 вида финансового обеспечения (деятельности):</w:t>
            </w:r>
          </w:p>
          <w:p w:rsidR="000F3A91" w:rsidRPr="007C580D" w:rsidRDefault="007C580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— приносящая доход деятельность (собственные доходы</w:t>
            </w:r>
            <w:r w:rsidRPr="007C580D">
              <w:rPr>
                <w:lang w:val="ru-RU"/>
              </w:rPr>
              <w:br/>
            </w: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учреждения);</w:t>
            </w:r>
          </w:p>
          <w:p w:rsidR="000F3A91" w:rsidRDefault="007C580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F3A91" w:rsidRPr="007C580D" w:rsidRDefault="007C580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— субсидия на выполнение государственного задания;</w:t>
            </w:r>
          </w:p>
          <w:p w:rsidR="000F3A91" w:rsidRDefault="007C580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субсидии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F3A91" w:rsidRPr="007C580D" w:rsidRDefault="007C580D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— субсидии на цели осуществления капитальных вложений</w:t>
            </w:r>
          </w:p>
        </w:tc>
      </w:tr>
    </w:tbl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21–21.2 Инструкции к Единому плану счетов № 157н, пункт 2.1 Инструкции № 174н.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Кроме 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счетов, утвержденных в Инструкции к Единому плану счетов № 157н, учреждение применяет дополнительные 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забалансовые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счета, утвержденные в Рабочем плане счетов.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332 Инструкции к Единому плану счетов № 157н, пункт 19 СГС «Концептуальные основы бухучета и отчетности».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 В части операций по исполнению публичных обязательств перед гражданами в денежной форме учреждение ведет бюджетный учет по рабочему Плану счетов в соответствии Инструкцией № 162н.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2 и 6 Инструкции к Единому плану счетов № 157н.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3. К счету 0.303.05.000 «Расчеты по прочим платежам в бюджет» применяются дополнительные аналитические коды:</w:t>
      </w:r>
    </w:p>
    <w:p w:rsidR="000F3A91" w:rsidRDefault="007C580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 –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Государственная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пошлина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(0.303.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5.000);</w:t>
      </w:r>
    </w:p>
    <w:p w:rsidR="000F3A91" w:rsidRDefault="007C580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–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налог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(0.303.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5.000);</w:t>
      </w:r>
    </w:p>
    <w:p w:rsidR="000F3A91" w:rsidRPr="007C580D" w:rsidRDefault="007C580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 – «Пени, штрафы, санкции по налоговым платежам» (0.303.</w:t>
      </w: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5.000);</w:t>
      </w:r>
    </w:p>
    <w:p w:rsidR="000F3A91" w:rsidRPr="007C580D" w:rsidRDefault="007C580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4 – «Возмещение СФР расходов страхователя, понесенных в связи с реализацией требований, установленных законодательством» (0.303.</w:t>
      </w: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5.000).</w:t>
      </w:r>
    </w:p>
    <w:p w:rsidR="000F3A91" w:rsidRPr="007C580D" w:rsidRDefault="000F3A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3A91" w:rsidRPr="007C580D" w:rsidRDefault="007C580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lastRenderedPageBreak/>
        <w:t>III</w:t>
      </w:r>
      <w:r w:rsidRPr="007C580D">
        <w:rPr>
          <w:b/>
          <w:bCs/>
          <w:color w:val="252525"/>
          <w:spacing w:val="-2"/>
          <w:sz w:val="48"/>
          <w:szCs w:val="48"/>
          <w:lang w:val="ru-RU"/>
        </w:rPr>
        <w:t xml:space="preserve">. </w:t>
      </w:r>
      <w:proofErr w:type="gramStart"/>
      <w:r w:rsidRPr="007C580D">
        <w:rPr>
          <w:b/>
          <w:bCs/>
          <w:color w:val="252525"/>
          <w:spacing w:val="-2"/>
          <w:sz w:val="48"/>
          <w:szCs w:val="48"/>
          <w:lang w:val="ru-RU"/>
        </w:rPr>
        <w:t xml:space="preserve">Технология 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7C580D">
        <w:rPr>
          <w:b/>
          <w:bCs/>
          <w:color w:val="252525"/>
          <w:spacing w:val="-2"/>
          <w:sz w:val="48"/>
          <w:szCs w:val="48"/>
          <w:lang w:val="ru-RU"/>
        </w:rPr>
        <w:t>составления</w:t>
      </w:r>
      <w:proofErr w:type="gramEnd"/>
      <w:r w:rsidRPr="007C580D">
        <w:rPr>
          <w:b/>
          <w:bCs/>
          <w:color w:val="252525"/>
          <w:spacing w:val="-2"/>
          <w:sz w:val="48"/>
          <w:szCs w:val="48"/>
          <w:lang w:val="ru-RU"/>
        </w:rPr>
        <w:t>, передачи документов для отражения в бухгалтерском учете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1. Бухгалтерский учет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 форме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применением программных продуктов «Бухгалтерия», «Зарплата».</w:t>
      </w:r>
      <w:r w:rsidRPr="007C580D">
        <w:rPr>
          <w:lang w:val="ru-RU"/>
        </w:rPr>
        <w:br/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телекоммуникационных каналов связи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электронной подписи бухгалтерия учреждения осуществляет электронный документооборот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</w:t>
      </w:r>
    </w:p>
    <w:p w:rsidR="000F3A91" w:rsidRDefault="007C580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внутренний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документооборот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Pr="007C580D" w:rsidRDefault="007C580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система электронного документооборота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территориальным органом </w:t>
      </w:r>
      <w:r w:rsidR="008C6A5B">
        <w:rPr>
          <w:rFonts w:hAnsi="Times New Roman" w:cs="Times New Roman"/>
          <w:color w:val="000000"/>
          <w:sz w:val="24"/>
          <w:szCs w:val="24"/>
          <w:lang w:val="ru-RU"/>
        </w:rPr>
        <w:t>Департамент финансов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3A91" w:rsidRDefault="007C580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передача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бухгалтерской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учредителю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Default="007C580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передача отчетности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налогам, сборам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иным обязательным платежам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инспекцию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налоговой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службы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Pr="007C580D" w:rsidRDefault="007C580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передача отчетности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отделение Фонда пенсионного и социального страхования;</w:t>
      </w:r>
    </w:p>
    <w:p w:rsidR="000F3A91" w:rsidRPr="007C580D" w:rsidRDefault="007C580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деятельности учреждения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>
        <w:rPr>
          <w:rFonts w:hAnsi="Times New Roman" w:cs="Times New Roman"/>
          <w:color w:val="000000"/>
          <w:sz w:val="24"/>
          <w:szCs w:val="24"/>
        </w:rPr>
        <w:t>bus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gov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3A91" w:rsidRDefault="007C580D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0F3A91" w:rsidRPr="007C580D" w:rsidRDefault="008C6A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="007C580D">
        <w:rPr>
          <w:rFonts w:hAnsi="Times New Roman" w:cs="Times New Roman"/>
          <w:color w:val="000000"/>
          <w:sz w:val="24"/>
          <w:szCs w:val="24"/>
        </w:rPr>
        <w:t> </w:t>
      </w:r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="007C580D">
        <w:rPr>
          <w:rFonts w:hAnsi="Times New Roman" w:cs="Times New Roman"/>
          <w:color w:val="000000"/>
          <w:sz w:val="24"/>
          <w:szCs w:val="24"/>
        </w:rPr>
        <w:t> </w:t>
      </w:r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>документов бухгалтерского учета и их обмен</w:t>
      </w:r>
      <w:r w:rsidR="007C580D">
        <w:rPr>
          <w:rFonts w:hAnsi="Times New Roman" w:cs="Times New Roman"/>
          <w:color w:val="000000"/>
          <w:sz w:val="24"/>
          <w:szCs w:val="24"/>
        </w:rPr>
        <w:t> </w:t>
      </w:r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>внутри учреждения осуществляется с</w:t>
      </w:r>
      <w:r w:rsidR="007C580D">
        <w:rPr>
          <w:rFonts w:hAnsi="Times New Roman" w:cs="Times New Roman"/>
          <w:color w:val="000000"/>
          <w:sz w:val="24"/>
          <w:szCs w:val="24"/>
        </w:rPr>
        <w:t> </w:t>
      </w:r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бухгалтерской программы «1С: Бухгалтерия государственного учреждения 8</w:t>
      </w:r>
      <w:r w:rsidR="007C580D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>КОРП</w:t>
      </w:r>
      <w:proofErr w:type="gramEnd"/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>». Сдача бухгалтерской (финансовой) отчетности</w:t>
      </w:r>
      <w:r w:rsidR="007C580D">
        <w:rPr>
          <w:rFonts w:hAnsi="Times New Roman" w:cs="Times New Roman"/>
          <w:color w:val="000000"/>
          <w:sz w:val="24"/>
          <w:szCs w:val="24"/>
        </w:rPr>
        <w:t> </w:t>
      </w:r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 w:rsidR="007C580D">
        <w:rPr>
          <w:rFonts w:hAnsi="Times New Roman" w:cs="Times New Roman"/>
          <w:color w:val="000000"/>
          <w:sz w:val="24"/>
          <w:szCs w:val="24"/>
        </w:rPr>
        <w:t> </w:t>
      </w:r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>ГИИС «Электронный бюджет».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Обмен финансовыми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другими документами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территориальным органом Федерального казначейства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системе удаленного финансового документооборота органов Федерального казначейства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СУФД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online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 приложения № 2 к СГС «Учетная политика, оценочные значения и ошибки».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3. Без надлежащего оформления первичных (сводных) учетных документов любые исправления (добавление новых записей)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электронных базах данных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допускаются.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сохранности электронных данных бухгалтерского 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отчетности:</w:t>
      </w:r>
    </w:p>
    <w:p w:rsidR="000F3A91" w:rsidRPr="007C580D" w:rsidRDefault="007C580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сервере ежедневно производится сохранение резервных копий базы «Бухгалтерия» еженедельно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«Зарплата»;</w:t>
      </w:r>
    </w:p>
    <w:p w:rsidR="000F3A91" w:rsidRPr="007C580D" w:rsidRDefault="007C580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итогам квартала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отчетного года после сдачи отчетности производится запись копии базы данных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внешний носитель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флеш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-карту, которая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сейфе главного бухгалтера;</w:t>
      </w:r>
    </w:p>
    <w:p w:rsidR="000F3A91" w:rsidRPr="007C580D" w:rsidRDefault="007C580D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итогам каждого календарного месяца бухгалтерские регистры, сформированные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электронном виде, распечатываются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бумажный носитель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подшиваются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отдельные папки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хронологическом порядке.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157н,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отчетности».</w:t>
      </w:r>
    </w:p>
    <w:p w:rsidR="000F3A91" w:rsidRPr="007C580D" w:rsidRDefault="007C580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IV</w:t>
      </w:r>
      <w:r w:rsidRPr="007C580D">
        <w:rPr>
          <w:b/>
          <w:bCs/>
          <w:color w:val="252525"/>
          <w:spacing w:val="-2"/>
          <w:sz w:val="48"/>
          <w:szCs w:val="48"/>
          <w:lang w:val="ru-RU"/>
        </w:rPr>
        <w:t>. Правила документооборота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1. Порядок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передачи первичных учетных документов для отражения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бухгалтерском учете установлены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графике документооборота (приложение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 настоящей учетной политике).</w:t>
      </w:r>
      <w:r w:rsidRPr="007C580D">
        <w:rPr>
          <w:lang w:val="ru-RU"/>
        </w:rPr>
        <w:br/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отчетности», подпункт «д»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«Учетная политика, оценочные значения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ошибки».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Первичные документы составляют и передают в бухгалтерию лица, ответственные за оформление факта хозяйственной жизни. Документы бухгалтерского учета передаются в срок, установленный в графике документооборота. Если в графике срок не установлен, документ бухгалтерского учета или иная информация передается в течение трех рабочих дней со дня оформления, но не позднее последнего рабочего дня месяца, в котором факт хозяйственной жизни произошел.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 создании, обработке и передаче документов обеспечивается защита персональных данных в порядке, установленном в положении о защите персональных данных, которое утверждается руководителем учреждения.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своевременное оформление первичных учетных документов, передачу их в установленные сроки для отражения в бухгалтерском учете, а также достоверность содержащихся в них данных обеспечивают сотрудники, составившие и подписавшие указанные документы.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 графиком документооборота, а также с каждым изменением к нему должны ознакомиться все сотрудники, ответственные за оформление и представление первичных документов. Факт ознакомления и собственноручная подпись сотрудника об ознакомлении регистрируются в Журнале ознакомления, форма которого утверждена в приложении к учетной политике.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 случае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ответственный сотрудник не передал в бухгалтерию первичный документ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 срок, установленный в графике,</w:t>
      </w:r>
      <w:r w:rsidR="008C6A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главный бухгалтер уведомляет об этом сотрудника, руководителя его подразделения, а также руководителя учреждения. Для этого каждому из них главный бухгалтер направляет требование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не позднее одного рабочего дня со дня истечения срока представления документа по графику.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Форма требования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утверждена в приложении к учетной политике.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1, подпункты «г», «ж» пункта 6 приложения № 2 к СГС «Учетная политика, оценочные значения и ошибки», 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9 Закона № 402-ФЗ.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 При проведении хозяйственных операций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используются унифицированные документы. 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для оформления хозяйственных операций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предусмотрены унифицированные документы, используются:</w:t>
      </w:r>
    </w:p>
    <w:p w:rsidR="000F3A91" w:rsidRPr="007C580D" w:rsidRDefault="007C580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разработанные формы, которые приведены в 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5;</w:t>
      </w:r>
    </w:p>
    <w:p w:rsidR="000F3A91" w:rsidRPr="007C580D" w:rsidRDefault="007C580D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унифицированные формы, дополненные необходимыми реквизитами.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пункт 11 Инструкции к Единому плану счетов № 157н,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пункты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25–26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отчетности», подпункт «г»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«Учетная политика, оценочные значения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ошибки», подпункт «а» пункта 6 приложения № 2 к данному стандарту.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4. Для отражения в бухгалтерском учете принимаются документы, которые проверены сотрудниками бухгалтерии в соответствии с положением о внутреннем контроле (приложение 11).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Документы, оформленные с нарушением, бухгалтерия к учету не принимает.</w:t>
      </w:r>
      <w:r w:rsidRPr="007C580D">
        <w:rPr>
          <w:lang w:val="ru-RU"/>
        </w:rPr>
        <w:br/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 Инструкции к Единому плану счетов № 157н, пункт 23 СГС «Концептуальные основы бухучета и отчетности», подпункт «з» пункты 1, 6 приложения № 2 к СГС «Учетная политика, оценочные значения и ошибки».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5. Право подписи учетных документов предоставлено сотрудникам, занимающим должности, перечисленные в приложении 6. 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Пофамильный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список сотрудников, имеющих право подписи, утверждается отдельным приказом руководителя.</w:t>
      </w:r>
      <w:r w:rsidRPr="007C580D">
        <w:rPr>
          <w:lang w:val="ru-RU"/>
        </w:rPr>
        <w:br/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157н, пункт 8 приложения № 2 к СГС «Учетная политика, оценочные значения и ошибки».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6. Допускается оформление одного первичного учетного документа при осуществлении нескольких взаимосвязанных между собой фактов хозяйственной жизни – по учету имущества.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 периодичностью один раз в месяц – в последний день месяца – оформляются:</w:t>
      </w:r>
    </w:p>
    <w:p w:rsidR="000F3A91" w:rsidRPr="007C580D" w:rsidRDefault="007C580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Ведомость группового начисления доходов (ф. 0510431);</w:t>
      </w:r>
    </w:p>
    <w:p w:rsidR="000F3A91" w:rsidRDefault="007C580D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Ведомость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выпадающих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доходов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(ф. 0510838).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Одним первичным документом оформляется совокупность следующих фактов хозяйственной жизни:</w:t>
      </w:r>
    </w:p>
    <w:p w:rsidR="000F3A91" w:rsidRPr="007C580D" w:rsidRDefault="007C580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начисление стипендии – Ведомостью начисления стипендии (утверждается учреждением самостоятельно);</w:t>
      </w:r>
    </w:p>
    <w:p w:rsidR="000F3A91" w:rsidRPr="007C580D" w:rsidRDefault="007C580D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выдача в прокат имущества физическим лицам – ведомостью предоставления в прокат имущества (утверждается учреждением самостоятельно).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10 приложения № 2 к СГС «Учетная политика, оценочные значения и ошибки».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Все документы бухгалтерского учета формируются на русском языке. При поступлении документов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иностранном языке построчный перевод таких документов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русский язык осуществляется сотрудником учреждения. Переводы составляются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отдельном документе, содержащем построчно: строка оригинала – строка перевода, 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заверяются подписью сотрудника, составившего перевод,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прикладываются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первичным документам.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случае невозможности перевода документа привлекается профессиональный переводчик. Перевод денежных (финансовых) документов заверяется нотариусом.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Если документы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иностранном языке составлены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типовой форме (идентичны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количеству граф,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названию, расшифровке работ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отличаются только суммой),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отношении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постоянных показателей 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достаточно однократного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перевода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русский язык. Впоследствии переводить нужно только изменяющиеся показатели данного первичного документа.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отчетности», пункт 7 приложения № 2 к СГС «Учетная политика, оценочные значения и ошибки».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8. В каждом первичном документе при создании указывается дата создания. Порядковый номер документа указывается при необходимости – если нумерация предусмотрена формой документа.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Если дата составления первичного документа или дата его подписания отличается от даты (периода) совершения факта хозяйственной жизни, в составе обязательных реквизитов такого документа отражается дата или период совершения факта хозяйственной жизни.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Если в первичный учетный документ включены реквизиты из другого документа-основания, в первичном документе указывается информация, позволяющая идентифицировать соответствующий документ-основание.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7 приложения № 2 к СГС «Учетная политика, оценочные значения и ошибки».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9.Формирование электронных регистров бухгалтерского учета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следующем порядке:</w:t>
      </w:r>
    </w:p>
    <w:p w:rsidR="000F3A91" w:rsidRPr="007C580D" w:rsidRDefault="007C580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регистрах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хронологическом порядке систематизируются первичные (сводные) учетные документы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датам совершения операций, дате принятия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учету первичного документа;</w:t>
      </w:r>
    </w:p>
    <w:p w:rsidR="000F3A91" w:rsidRPr="007C580D" w:rsidRDefault="007C580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Журнал операций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0509213) по всем 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забалансовым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счетам формируется ежемесячно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случае,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отчетном месяце были обороты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счету;</w:t>
      </w:r>
    </w:p>
    <w:p w:rsidR="000F3A91" w:rsidRPr="007C580D" w:rsidRDefault="007C580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журнал регистрации приходных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расходных ордеров составляется ежемесячно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последний рабочий день месяца;</w:t>
      </w:r>
    </w:p>
    <w:p w:rsidR="000F3A91" w:rsidRPr="007C580D" w:rsidRDefault="007C580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приходные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расходные кассовые ордера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статусом «подписан» аннулируются, если кассовая операция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проведена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течение двух рабочих дней, включая день оформления ордера;</w:t>
      </w:r>
    </w:p>
    <w:p w:rsidR="000F3A91" w:rsidRPr="007C580D" w:rsidRDefault="007C580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инвентарная карточка учета основных средств оформляется при принятии объекта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учету,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мере внесения изменений (данных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переоценке, модернизации, реконструкции, консервации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пр.)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 выбытии. При отсутствии указанных событий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ежегодно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последний рабочий день года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сведениями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начисленной амортизации;</w:t>
      </w:r>
    </w:p>
    <w:p w:rsidR="000F3A91" w:rsidRPr="007C580D" w:rsidRDefault="007C580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инвентарная карточка группового учета основных средств оформляется при принятии объектов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учету,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мере внесения изменений (данных 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переоценке, модернизации, реконструкции, консервации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пр.)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 выбытии;</w:t>
      </w:r>
    </w:p>
    <w:p w:rsidR="000F3A91" w:rsidRPr="007C580D" w:rsidRDefault="007C580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опись инвентарных карточек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учету основных средств, инвентарный список основных средств, реестр карточек заполняются ежегодно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последний день года;</w:t>
      </w:r>
    </w:p>
    <w:p w:rsidR="000F3A91" w:rsidRPr="007C580D" w:rsidRDefault="007C580D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другие регистры,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указанные выше, заполняются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мере необходимости,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установлено законодательством РФ.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11, 167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157н, Методические указания, утвержденные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30.03.2015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52н.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Учетные регистры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операциям, указанным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>
        <w:rPr>
          <w:rFonts w:hAnsi="Times New Roman" w:cs="Times New Roman"/>
          <w:color w:val="000000"/>
          <w:sz w:val="24"/>
          <w:szCs w:val="24"/>
        </w:rPr>
        <w:t> IV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настоящей учетной политики, составляются отдельно.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10. Журнал операций расчетов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оплате труда, денежному довольствию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стипендиям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0504071) ведется раздельно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кодам финансового обеспечения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раздельно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счетам:</w:t>
      </w:r>
    </w:p>
    <w:p w:rsidR="000F3A91" w:rsidRPr="007C580D" w:rsidRDefault="007C580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КБК Х.302.11.000 «Расчеты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заработной плате»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КБК Х.302.13.000 «Расчеты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начислениям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выплаты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оплате труда»;</w:t>
      </w:r>
    </w:p>
    <w:p w:rsidR="000F3A91" w:rsidRPr="007C580D" w:rsidRDefault="007C580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КБК Х.302.12.000 «Расчеты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прочим несоциальным выплатам персоналу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денежной форме»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КБК Х.302.14.000 «Расчеты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прочим несоциальным выплатам персоналу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натуральной форме»;</w:t>
      </w:r>
    </w:p>
    <w:p w:rsidR="000F3A91" w:rsidRPr="007C580D" w:rsidRDefault="007C580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КБК Х.302.66.000 «Расчеты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социальным пособиям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компенсациям персоналу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денежной форме»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КБК Х.302.67.000 «Расчеты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социальным компенсациям персоналу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натуральной форме»;</w:t>
      </w:r>
    </w:p>
    <w:p w:rsidR="000F3A91" w:rsidRPr="007C580D" w:rsidRDefault="007C580D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КБК Х.302.96.000 «Расчеты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иным выплатам текущего характера физическим лицам».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257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11. Журналам операций присваиваются номера согласно приложению 7.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операциям, указанным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>
        <w:rPr>
          <w:rFonts w:hAnsi="Times New Roman" w:cs="Times New Roman"/>
          <w:color w:val="000000"/>
          <w:sz w:val="24"/>
          <w:szCs w:val="24"/>
        </w:rPr>
        <w:t> IV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настоящей учетной политики, журналы операций ведутся отдельно. Журналы операций подписываются главным бухгалтером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бухгалтером, составившим журнал операций.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Журналы операций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0504071) ведутся раздельно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кодам финансового обеспечения.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журналам прилагаются первичные учетные документы согласно приложению 8.</w:t>
      </w:r>
    </w:p>
    <w:p w:rsidR="000F3A91" w:rsidRDefault="007C580D">
      <w:pPr>
        <w:rPr>
          <w:rFonts w:hAnsi="Times New Roman" w:cs="Times New Roman"/>
          <w:color w:val="000000"/>
          <w:sz w:val="24"/>
          <w:szCs w:val="24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12. Документы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бухгалтерского учета составляются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форме электронного документа,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подписанного квалифицированной электронной подписью.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Исключение – оформление документов в структурных подразделениях, в которых нет компьютеров, программных средств или интернета, необходимых для оформления электронных документов.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случаях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может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быть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F3A91" w:rsidRPr="007C580D" w:rsidRDefault="007C580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бумажном носителе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заверен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собственноручной подписью;</w:t>
      </w:r>
    </w:p>
    <w:p w:rsidR="000F3A91" w:rsidRDefault="007C580D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автоматически – на компьютере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посредством формирования электронного образа бумажного документа, содержащего обязательные реквизиты, 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предусмотренные формой документа.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распечатывается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собственноручного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подписывается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бумажном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носителе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Для передачи в бухгалтерию изготавливаются 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скан-копии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документов с собственноручными подписями – бумажных или автоматически сформированных. 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Скан-копии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изготавливает, подписывает электронной цифровой подписью (далее – ЭП) и несет ответственность за соответствие подлиннику документа сотрудник, составивший соответствующий подлинник.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10, 12 приложения № 2 к СГС «Учетная политика, оценочные значения и ошибки».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13. По требованию контролирующих ведомств первичные документы и регистры учета представляются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электронном виде. При невозможности ведомства получить документ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электронном виде копии электронных первичных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регистров бухгалтерского учета распечатываются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бумажном носителе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заверяются руководителем собственноручной подписью.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 заверении одной страницы электронного документа (регистра) проставляется штамп «Копия электронного документа верна», должность заверившего лица, собственноручная подпись, расшифровка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дата заверения.</w:t>
      </w:r>
      <w:r w:rsidRPr="007C580D">
        <w:rPr>
          <w:lang w:val="ru-RU"/>
        </w:rPr>
        <w:br/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При 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заверении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многостраничного документа заверяется копия каждого листа.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06.12.2011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402-ФЗ,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157н,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отчетности», Методические указания, утвержденные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30.03.2015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52н, статья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06.04.2011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63-ФЗ.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Электронные документы и регистры учета, подписанные квалифицированной электронной подписью, хранятся в электронном виде на съемных носителях информации в соответствии с порядком учета и хранения съемных носителей информации. При этом ведется журнал учета и движения электронных носителей. Журнал должен быть пронумерован, прошнурован и скреплен печатью учреждения. Ведение и хранение журнала возлагается приказом руководителя на ответственного сотрудника учреждения.</w:t>
      </w:r>
      <w:r w:rsidRPr="007C580D">
        <w:rPr>
          <w:lang w:val="ru-RU"/>
        </w:rPr>
        <w:br/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33 СГС «Концептуальные основы бухучета и отчетности», пункт 14 Инструкции к Единому плану счетов № 157н.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15. При необходимости изготовления бумажных копий электронных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регистров бухгалтерского учета бумажные копии заверяются штампом, который проставляется автоматически при распечатке документа: «Документ подписан электронной подписью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системе электронного документооборота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ГБУ „Альфа“»,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указанием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сертификате ЭП — кому выдан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срок действия. Дополнительно сотрудник бухгалтерии,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обработку документа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ведение регистра, ставит надпись «Копия верна», дату распечатки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свою подпись.</w:t>
      </w:r>
      <w:r w:rsidRPr="007C580D">
        <w:rPr>
          <w:lang w:val="ru-RU"/>
        </w:rPr>
        <w:br/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отчетности».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деятельности учреждения используются следующие бланки строгой отчетности:</w:t>
      </w:r>
    </w:p>
    <w:p w:rsidR="000F3A91" w:rsidRPr="007C580D" w:rsidRDefault="007C580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бланки трудовых книжек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вкладышей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ним;</w:t>
      </w:r>
    </w:p>
    <w:p w:rsidR="000F3A91" w:rsidRPr="007C580D" w:rsidRDefault="007C580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бланки дипломов, вкладышей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дипломам, свидетельств;</w:t>
      </w:r>
    </w:p>
    <w:p w:rsidR="000F3A91" w:rsidRDefault="007C580D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Учет бланков ведется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стоимости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приобретения.</w:t>
      </w:r>
      <w:r w:rsidRPr="007C580D">
        <w:rPr>
          <w:lang w:val="ru-RU"/>
        </w:rPr>
        <w:br/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337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Бланки строгой отчетности хранятся в металлических шкафах и (или) сейфах в структурных подразделениях учреждения. По окончании рабочего дня места хранения бланков опечатываются.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Списание бланков строгой отчетности с 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 03 «Бланки строгой отчетности» осуществляется в следующих случаях:</w:t>
      </w:r>
    </w:p>
    <w:p w:rsidR="000F3A91" w:rsidRPr="007C580D" w:rsidRDefault="007C580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ответственный сотрудник оформил бланк строгой отчетности;</w:t>
      </w:r>
    </w:p>
    <w:p w:rsidR="000F3A91" w:rsidRPr="007C580D" w:rsidRDefault="007C580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выявлена порча, хищение или недостача;</w:t>
      </w:r>
    </w:p>
    <w:p w:rsidR="000F3A91" w:rsidRPr="007C580D" w:rsidRDefault="007C580D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принято решение о списании бланков строгой отчетности, которые признаны недействительными в связи с изменением законодательства.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17. Перечень должностей сотрудников,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учет, 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выдачу бланков строгой отчетности, приведен в приложении 9.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18. Особенности применения первичных документов и регистров учета: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18.1. При ремонте нового оборудования, неисправность которого была выявлена при монтаже, составляется Акт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выявленных дефектах оборудования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форме № ОС-16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0306008).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18.2. В Табеле учета использования рабочего времени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0504421) регистрируются случаи отклонений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нормального использования рабочего времени, установленного правилами трудового распорядка.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графах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отражаются итоговые данные неявок.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Табель учета использования рабочего времени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0504421) дополнен условными обозначениями.</w:t>
      </w:r>
    </w:p>
    <w:tbl>
      <w:tblPr>
        <w:tblW w:w="731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50"/>
        <w:gridCol w:w="661"/>
      </w:tblGrid>
      <w:tr w:rsidR="000F3A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Default="007C580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Default="007C580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  <w:proofErr w:type="spellEnd"/>
          </w:p>
        </w:tc>
      </w:tr>
      <w:tr w:rsidR="000F3A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Default="007C58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оплачиваемые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Default="007C580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0F3A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Default="007C58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стражу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Default="007C580D">
            <w:r>
              <w:rPr>
                <w:rFonts w:hAnsi="Times New Roman" w:cs="Times New Roman"/>
                <w:color w:val="000000"/>
                <w:sz w:val="24"/>
                <w:szCs w:val="24"/>
              </w:rPr>
              <w:t>ЗС</w:t>
            </w:r>
          </w:p>
        </w:tc>
      </w:tr>
      <w:tr w:rsidR="000F3A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Pr="007C580D" w:rsidRDefault="007C580D">
            <w:pPr>
              <w:rPr>
                <w:lang w:val="ru-RU"/>
              </w:rPr>
            </w:pP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месту вахты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Default="007C580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ДП</w:t>
            </w:r>
          </w:p>
        </w:tc>
      </w:tr>
      <w:tr w:rsidR="000F3A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Pr="007C580D" w:rsidRDefault="007C5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Дополнительный оплачиваемый выходной день для прохождения диспансеризации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Default="007C580D"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0F3A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Default="007C58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Нерабочий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оплачиваемый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Default="007C580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НОД</w:t>
            </w:r>
          </w:p>
        </w:tc>
      </w:tr>
      <w:tr w:rsidR="000F3A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Pr="007C580D" w:rsidRDefault="007C580D">
            <w:pPr>
              <w:rPr>
                <w:lang w:val="ru-RU"/>
              </w:rPr>
            </w:pP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Выходные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вакцинацию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сохранением заработной платы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Default="007C580D">
            <w:r>
              <w:rPr>
                <w:rFonts w:hAnsi="Times New Roman" w:cs="Times New Roman"/>
                <w:color w:val="000000"/>
                <w:sz w:val="24"/>
                <w:szCs w:val="24"/>
              </w:rPr>
              <w:t>ВВ</w:t>
            </w:r>
          </w:p>
        </w:tc>
      </w:tr>
      <w:tr w:rsidR="000F3A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Pr="007C580D" w:rsidRDefault="007C580D">
            <w:pPr>
              <w:rPr>
                <w:lang w:val="ru-RU"/>
              </w:rPr>
            </w:pP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Приостановка действия трудового договора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мобилизацией сотрудника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Default="007C580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ПД</w:t>
            </w:r>
          </w:p>
        </w:tc>
      </w:tr>
      <w:tr w:rsidR="000F3A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Default="007C580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Default="000F3A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lang w:val="ru-RU"/>
        </w:rPr>
        <w:br/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Расширено применение буквенного кода «Г»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«Выполнение государственных обязанностей»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для случаев выполнения сотрудниками общественных обязанностей (например, для регистрации дней медицинского освидетельствования перед сдачей крови, дней сдачи крови, дней, когда сотрудник отсутствовал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вызову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военкомат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военные сборы,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вызову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суд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другие госорганы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качестве свидетеля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пр.).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18.3. При временном переводе работников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удаленный режим работы обмен документами, которые оформляются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бумажном виде, разрешается осуществлять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электронной почте посредством 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скан-копий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Скан-копия первичного документа изготавливается сотрудником, ответственным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факт хозяйственной жизни,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сроки, которые установлены графиком документооборота. Скан-копия направляется сотруднику, уполномоченному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согласование,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графиком документооборота. Согласованием считается возврат электронного письма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получателя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отправителю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скан-копией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подписанного документа.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После окончания режима удаленной работы первичные документы, оформленные посредством обмена 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скан-копий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, распечатываются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бумажном носителе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подписываются собственноручной подписью ответственных лиц.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18.4. Учреждение применяет путевой лист, форма которого утверждена в приложении 5 к учетной политике. Путевые листы регистрируются в бумажном журнале учета движения путевых листов, который учреждение ведет по унифицированной форме № 8 (утв. постановлением Госкомстата от 28.11.1997 № 78). Нумерация путевых листов ведется в простом хронологическом порядке, начиная с 1 января каждого следующего года.</w:t>
      </w:r>
      <w:r w:rsidRPr="007C580D">
        <w:rPr>
          <w:lang w:val="ru-RU"/>
        </w:rPr>
        <w:br/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Федеральный закон от 06.03.2022 № 39-ФЗ.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Информация о лицензии на медицинский осмотр в сведениях о медосмотре не указывается.</w:t>
      </w:r>
    </w:p>
    <w:p w:rsidR="000F3A91" w:rsidRDefault="007C580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Путевой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лист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оформляется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F3A91" w:rsidRPr="007C580D" w:rsidRDefault="007C580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 один день – при коротких рейсах или перевозках в рамках одного дня;</w:t>
      </w:r>
    </w:p>
    <w:p w:rsidR="000F3A91" w:rsidRPr="007C580D" w:rsidRDefault="007C580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длительность рейса – для регулярных перевозок – если срок рейса превышает один день;</w:t>
      </w:r>
    </w:p>
    <w:p w:rsidR="000F3A91" w:rsidRPr="007C580D" w:rsidRDefault="007C580D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период – месяц или неделю – для нерегулярных перевозок независимо от продолжительности рейса.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учреждение может оформить два путевых листа на один автомобиль, если в рейс отправляют двух водителей – по одному путевому листу на каждого водителя. Решение о количестве путевых листов и сроке их действия принимает </w:t>
      </w:r>
      <w:r w:rsidR="00724F95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9 приложения № 2 к СГС «Учетная политика, оценочные значения и ошибки».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18.5. Квитанция о размене наличных денег подшивается к кассовой книге (ф. 0504514) и журналу регистрации приходных и расходных кассовых ордеров (ф. 0504093) как приложение, без внесения соответствующих записей в листы кассовой книги (ф. 0504514) и журнала регистрации приходных и расходных кассовых ордеров (ф. 0504093).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19. Сотрудник,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оформление расчетных листков, </w:t>
      </w:r>
      <w:r w:rsidR="00724F95">
        <w:rPr>
          <w:rFonts w:hAnsi="Times New Roman" w:cs="Times New Roman"/>
          <w:color w:val="000000"/>
          <w:sz w:val="24"/>
          <w:szCs w:val="24"/>
          <w:lang w:val="ru-RU"/>
        </w:rPr>
        <w:t>ведет журнал для выдачи и выдаёт сотруднику в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расчетный листок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день выдачи зарплаты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вторую половину месяца.</w:t>
      </w:r>
    </w:p>
    <w:p w:rsidR="000F3A91" w:rsidRPr="007C580D" w:rsidRDefault="000F3A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3A91" w:rsidRPr="007C580D" w:rsidRDefault="007C580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V</w:t>
      </w:r>
      <w:r w:rsidRPr="007C580D">
        <w:rPr>
          <w:b/>
          <w:bCs/>
          <w:color w:val="252525"/>
          <w:spacing w:val="-2"/>
          <w:sz w:val="48"/>
          <w:szCs w:val="48"/>
          <w:lang w:val="ru-RU"/>
        </w:rPr>
        <w:t>.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7C580D">
        <w:rPr>
          <w:b/>
          <w:bCs/>
          <w:color w:val="252525"/>
          <w:spacing w:val="-2"/>
          <w:sz w:val="48"/>
          <w:szCs w:val="48"/>
          <w:lang w:val="ru-RU"/>
        </w:rPr>
        <w:t>Методы оценки объектов бухгалтерского учета, порядок их признания,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7C580D">
        <w:rPr>
          <w:b/>
          <w:bCs/>
          <w:color w:val="252525"/>
          <w:spacing w:val="-2"/>
          <w:sz w:val="48"/>
          <w:szCs w:val="48"/>
          <w:lang w:val="ru-RU"/>
        </w:rPr>
        <w:t>прекращения признания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7C580D">
        <w:rPr>
          <w:b/>
          <w:bCs/>
          <w:color w:val="252525"/>
          <w:spacing w:val="-2"/>
          <w:sz w:val="48"/>
          <w:szCs w:val="48"/>
          <w:lang w:val="ru-RU"/>
        </w:rPr>
        <w:t>и раскрытия информации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1.1. Для случаев,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установлены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федеральных стандартах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других нормативно-правовых актах, регулирующих бухучет, метод определения справедливой стоимости выбирает комиссия учреждения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выбытию активов.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54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отчетности».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случае если для показателя, необходимого для ведения бухгалтерского учета,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установлен метод оценки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настоящей учетной политике,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величина оценочного показателя определяется профессиональным суждением главного бухгалтера.</w:t>
      </w:r>
      <w:r w:rsidRPr="007C580D">
        <w:rPr>
          <w:lang w:val="ru-RU"/>
        </w:rPr>
        <w:br/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«Учетная политика, оценочные значения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ошибки».</w:t>
      </w:r>
    </w:p>
    <w:p w:rsidR="000F3A91" w:rsidRPr="007C580D" w:rsidRDefault="000F3A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Основные средства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2.1. Учреждение учитывает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составе основных средств материальные объекты имущества, независимо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стоимости,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сроком полезного использования более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месяцев,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инвентарь. Перечень объектов, которые относятся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группе «Инвентарь производственный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хозяйственный», приведен в приложении 12.</w:t>
      </w:r>
    </w:p>
    <w:p w:rsidR="000F3A91" w:rsidRPr="006C5BED" w:rsidRDefault="007C580D" w:rsidP="006C5B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один инвентарный объект, признаваемый комплексом объектов основных средств, объединяются объекты имущества несущественной стоимости, имеющие одинаковые сроки полезного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ожидаемого использования:</w:t>
      </w:r>
    </w:p>
    <w:p w:rsidR="000F3A91" w:rsidRPr="007C580D" w:rsidRDefault="000F3A91" w:rsidP="006C5BED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3A91" w:rsidRPr="007C580D" w:rsidRDefault="007C580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компьютерное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периферийное оборудование: системные блоки, мониторы, компьютерные мыши, клавиатуры, принтеры, сканеры, колонки, акустические системы, микрофоны, веб-камеры, устройства захвата видео, внешние ТВ-тюнеры, внешние накопители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жестких дисках;</w:t>
      </w:r>
      <w:proofErr w:type="gramEnd"/>
    </w:p>
    <w:p w:rsidR="000F3A91" w:rsidRDefault="007C580D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считается существенной стоимость до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руб.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один имущественный объект. Необходимость объединения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конкретный перечень объединяемых объектов определяет комиссия учреждения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выбытию активов.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2.3. Уникальный инвентарный номер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десяти знаков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присваивается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порядке:</w:t>
      </w:r>
    </w:p>
    <w:p w:rsidR="000F3A91" w:rsidRPr="007C580D" w:rsidRDefault="007C580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1-й разряд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амортизационная группа,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которой отнесен объект при принятии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учету (при отнесении инвентарного объекта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10-й амортизационной группе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данном разряде проставляется «0»);</w:t>
      </w:r>
    </w:p>
    <w:p w:rsidR="000F3A91" w:rsidRPr="007C580D" w:rsidRDefault="007C580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2–4-е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код объекта учета синтетического счета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Плане счетов бухгалтерского учета (приложение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 приказу Минфина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16.12.2010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174н);</w:t>
      </w:r>
    </w:p>
    <w:p w:rsidR="000F3A91" w:rsidRPr="007C580D" w:rsidRDefault="007C580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5–6-е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код группы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вида синтетического счета Плана счетов бухгалтерского учета (приложение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 приказу Минфина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16.12.2010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174н);</w:t>
      </w:r>
    </w:p>
    <w:p w:rsidR="000F3A91" w:rsidRPr="007C580D" w:rsidRDefault="007C580D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7–10-е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порядковый номер нефинансового актива.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46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2.4. Присвоенный объекту инвентарный номер обозначается путем нанесения номера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инвентарный объект краской или водостойким маркером.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случае если объект является сложным (комплексом конструктивно-сочлененных предметов), инвентарный номер обозначается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каждом составляющем элементе 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же способом, что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сложном объекте.</w:t>
      </w:r>
    </w:p>
    <w:p w:rsidR="000F3A91" w:rsidRDefault="007C580D">
      <w:pPr>
        <w:rPr>
          <w:rFonts w:hAnsi="Times New Roman" w:cs="Times New Roman"/>
          <w:color w:val="000000"/>
          <w:sz w:val="24"/>
          <w:szCs w:val="24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2.5. Затраты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замене отдельных составных частей комплекса конструктивно-сочлененных предметов,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том числе при капитальном ремонте, включаются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момент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возникновения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стоимость объекта. Одновременно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его стоимости списывается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текущие расходы стоимость заменяемых (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выбываемых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) составных частей.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F3A91" w:rsidRDefault="007C580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машины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Default="007C580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Default="007C580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инвентарь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производственный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хозяйственный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Pr="00526A8A" w:rsidRDefault="00526A8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движимое и не движимое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имуществр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.з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дания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сооружения</w:t>
      </w:r>
    </w:p>
    <w:p w:rsidR="000F3A91" w:rsidRDefault="007C580D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средства».</w:t>
      </w:r>
    </w:p>
    <w:p w:rsidR="000F3A91" w:rsidRDefault="007C580D">
      <w:pPr>
        <w:rPr>
          <w:rFonts w:hAnsi="Times New Roman" w:cs="Times New Roman"/>
          <w:color w:val="000000"/>
          <w:sz w:val="24"/>
          <w:szCs w:val="24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частичной ликвидации или 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разукомплектации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объекта основного средства, если стоимость ликвидируемых (разукомплектованных) частей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выделена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документах поставщика, стоимость таких частей определяется пропорционально следующему показателю </w:t>
      </w:r>
      <w:r>
        <w:rPr>
          <w:rFonts w:hAnsi="Times New Roman" w:cs="Times New Roman"/>
          <w:color w:val="000000"/>
          <w:sz w:val="24"/>
          <w:szCs w:val="24"/>
        </w:rPr>
        <w:t>(в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порядке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убывания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важности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):</w:t>
      </w:r>
    </w:p>
    <w:p w:rsidR="000F3A91" w:rsidRDefault="007C580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Default="007C580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Default="007C580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весу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Pr="007C580D" w:rsidRDefault="007C580D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иному показателю, установленному комиссией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выбытию активов.</w:t>
      </w:r>
    </w:p>
    <w:p w:rsidR="000F3A91" w:rsidRDefault="007C580D">
      <w:pPr>
        <w:rPr>
          <w:rFonts w:hAnsi="Times New Roman" w:cs="Times New Roman"/>
          <w:color w:val="000000"/>
          <w:sz w:val="24"/>
          <w:szCs w:val="24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2.7. Затраты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создание активов при проведении регулярных осмотров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предмет наличия дефектов, являющихся обязательным условием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эксплуатации,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при проведении ремонтов (модернизаций, 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дооборудований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, реконструкций,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элементами реставраций, технических перевооружений) формируют объем капитальных вложений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дальнейшим признанием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стоимости объекта основных средств. Одновременно учтенная ранее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стоимости объекта сумма затрат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проведение аналогичного мероприятия списывается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расходы текущего периода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накопленной амортизации.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F3A91" w:rsidRDefault="007C580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машины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Default="007C580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Default="007C580D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2.8. Начисление амортизации осуществляется следующим образом:</w:t>
      </w:r>
    </w:p>
    <w:p w:rsidR="000F3A91" w:rsidRPr="007C580D" w:rsidRDefault="007C580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методом уменьшаемого остатка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применением коэффициента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на основные средства группы «Транспортные средства»,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также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компьютерное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сотовые телефоны;</w:t>
      </w:r>
    </w:p>
    <w:p w:rsidR="000F3A91" w:rsidRPr="007C580D" w:rsidRDefault="007C580D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линейным методом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остальные объекты основных средств.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36, 37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2.9.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случаях, когда установлены одинаковые сроки полезного использования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метод расчета амортизации всех структурных частей единого объекта основных средств, учреждение объединяет такие части для определения суммы амортизации.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2.10. При переоценке объекта основных средств накопленная амортизация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дату переоценки пересчитывается пропорционально изменению первоначальной стоимости объекта таким образом, чтобы его остаточная стоимость после переоценки равнялась его переоцененной стоимости. При этом балансовая стоимость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накопленная амортизация увеличиваются (умножаются)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одинаковый коэффициент таким образом, чтобы 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суммировании получить переоцененную стоимость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дату проведения переоценки.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41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2.11. Срок полезного использования объектов основных средств устанавливает комиссия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выбытию активов,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исходя из предполагаемого срока получения экономических выгод и (или) полезного потенциала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средства». Состав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выбытию активов установлен в приложении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настоящей учетной политики.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2.12. Имущество, относящееся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категории особо ценного имущества (ОЦИ), определяет комиссия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выбытию активов с учетом критериев, установленных учредителем. Такое имущество принимается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учету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основании выписки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протокола комиссии.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2.13. Основные средства стоимостью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руб. включительно, находящиеся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эксплуатации, учитываются на 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 балансовой стоимости.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373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2.14. При приобретении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 (или) создании основных средств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счет средств, полученных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разным видам деятельности, сумма вложений, сформированных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счете КБК Х.106.00.000, переводится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код вида деятельности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«Субсидии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выполнение государственного (муниципального) задания».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2.15. При принятии учредителем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выделении средств субсидии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финансовое обеспечение выполнения государственного задания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содержание объекта основных средств, который ранее приобретен (создан) учреждением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счет средств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приносящей доход деятельности, стоимость этого объекта переводится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кода вида деятельности «2»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код вида деятельности «4». Одновременно переводится сумма начисленной амортизации.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2.16. Локально-вычислительная сеть (ЛВС)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охранно-пожарная сигнализация (ОПС) как отдельные инвентарные объекты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учитываются. Отдельные элементы ЛВС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ОПС, которые соответствуют критериям основных средств, установленным СГС «Основные средства», учитываются как отдельные основные средства. Элементы ЛВС или ОПС, для которых установлен одинаковый срок полезного использования, учитываются как единый инвентарный объект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2.2 раздела</w:t>
      </w:r>
      <w:r>
        <w:rPr>
          <w:rFonts w:hAnsi="Times New Roman" w:cs="Times New Roman"/>
          <w:color w:val="000000"/>
          <w:sz w:val="24"/>
          <w:szCs w:val="24"/>
        </w:rPr>
        <w:t> V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настоящей учетной политики.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2.17. 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доставку нескольких имущественных объектов распределяются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первоначальную стоимость этих объектов пропорционально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стоимости,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договоре поставки.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2.18. Передача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пользование объектов, которые содержатся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счет учреждения, отражается как внутреннее перемещение. Учет таких объектов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дополнительном 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43П «Имущество, переданное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пользование,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объект аренды».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2.19. Ответственными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хранение технической документации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объекты основных средств являются ответственные лица,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которыми закреплены объекты. Если 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основное средство производитель (поставщик) предусмотрел гарантийный срок, ответственное лицо хранит также гарантийные талоны.</w:t>
      </w:r>
    </w:p>
    <w:p w:rsidR="000F3A91" w:rsidRPr="007C580D" w:rsidRDefault="000F3A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Нематериальные активы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3.1. Начисление амортизации осуществляется следующим образом:</w:t>
      </w:r>
    </w:p>
    <w:p w:rsidR="000F3A91" w:rsidRPr="007C580D" w:rsidRDefault="007C580D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методом уменьшаемого остатка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применением коэффициента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на нематериальные активы группы «Научные исследования (научно-исследовательские разработки)»;</w:t>
      </w:r>
    </w:p>
    <w:p w:rsidR="000F3A91" w:rsidRPr="007C580D" w:rsidRDefault="007C580D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линейным методом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остальные объекты нематериальных активов.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30, 31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«Нематериальные активы».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3.2. Первоначальной стоимостью объекта нематериальных активов, приобретаемого в результате необменной операции, является его справедливая стоимость на дату приобретения.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3.3. Продолжительность периода, в течение которого предполагается использовать НМА, ежегодно определяется Комиссией по поступлению и выбытию активов.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Срок полезного использования объекта НМА – секрета производства (ноу-хау) устанавливается исходя из срока, в течение которого соблюдается конфиденциальность сведений в отношении такого объекта, в том числе путем введения режима коммерческой тайны. Если срок охраны конфиденциальности не установлен, в учете возникает объект НМА с неопределенным сроком полезного использования.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Изменение продолжительности оставшегося периода использования НМА является существенным, если это изменение (разница между продолжительностью оставшегося текущего периода использования и предполагаемого) составляет 10 % или более от продолжительности оставшегося текущего периода. Срок полезного использования таких объектов НМА подлежит уточнению.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Первоначальная стоимость НМА, созданных учреждением, помимо затрат, указанных в пунктах 19–22 СГС «Нематериальные активы», также включает:</w:t>
      </w:r>
      <w:proofErr w:type="gramEnd"/>
    </w:p>
    <w:p w:rsidR="000F3A91" w:rsidRPr="007C580D" w:rsidRDefault="007C580D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расходы на приобретение инструментов, приспособлений, инвентаря, приборов, лабораторного оборудования, спецодежды;</w:t>
      </w:r>
    </w:p>
    <w:p w:rsidR="000F3A91" w:rsidRPr="007C580D" w:rsidRDefault="007C580D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расходы на заработную плату 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тестировщиков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программного обеспечения, созданного силами учреждения;</w:t>
      </w:r>
    </w:p>
    <w:p w:rsidR="000F3A91" w:rsidRDefault="007C580D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3.5. Учреждение дополнительно раскрывает в 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группам нематериальных активов раздельно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объектам, которые созданы собственными силами,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прочим объектам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части изменения стоимости объектов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результате недостач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излишков.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44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«Нематериальные активы».</w:t>
      </w:r>
    </w:p>
    <w:p w:rsidR="000F3A91" w:rsidRPr="007C580D" w:rsidRDefault="000F3A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Непроизведенные активы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Справедливая стоимость земельного участка, впервые вовлекаемого в хозяйственный оборот, на который не разграничена государственная собственность и который не внесен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в ЕГРН, рассчитывается на 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основекадастровой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стоимости аналогичного земельного участка, который внесен в ЕГРН.</w:t>
      </w:r>
      <w:proofErr w:type="gramEnd"/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17 СГС «Непроизведенные активы».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4.2. Каждому инвентарному объекту непроизведенных активов в момент принятия к бухгалтерскому учету присваивается инвентарный номер. Инвентарный номер объекта непроизведенных активов состоит из пятнадцати знаков, определяемых последовательно по мере принятия к учету непроизведенных активов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Х.Х.ХХХХХХ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.Х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ХХХ, где:</w:t>
      </w:r>
    </w:p>
    <w:p w:rsidR="000F3A91" w:rsidRPr="007C580D" w:rsidRDefault="007C580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1-й разряд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– код синтетической группы инвентарного объекта непроизведенных активов по счету 103 «Непроизведенные активы» – «3»;</w:t>
      </w:r>
    </w:p>
    <w:p w:rsidR="000F3A91" w:rsidRPr="007C580D" w:rsidRDefault="007C580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2-й разряд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– код вида инвентарного номера «1» – индивидуальный инвентарный объект;</w:t>
      </w:r>
    </w:p>
    <w:p w:rsidR="000F3A91" w:rsidRPr="007C580D" w:rsidRDefault="007C580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3–8-й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– порядковый номер инвентарного объекта (000001, 000002 и т. д.);</w:t>
      </w:r>
    </w:p>
    <w:p w:rsidR="000F3A91" w:rsidRDefault="007C580D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9–12-й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– внутренний групповой инвентарный номер (0001, 0002 и т. д.).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инвентарного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0000.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81 Инструкции к Единому плану счетов № 157н.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4.3. Аналитический учет вложений в непроизведенные активы ведется в 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многографной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карточке (ф. 0504054).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128 Инструкции к Единому плану счетов № 157н.</w:t>
      </w:r>
    </w:p>
    <w:p w:rsidR="000F3A91" w:rsidRPr="007C580D" w:rsidRDefault="000F3A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Материальные запасы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5.1. Учреждение учитывает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составе материальных запасов материальные объекты, указанные в 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98–99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157н,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также производственный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хозяйственный инвентарь, перечень которого приведен в приложении 12.</w:t>
      </w:r>
    </w:p>
    <w:p w:rsidR="000F3A91" w:rsidRDefault="007C580D">
      <w:pPr>
        <w:rPr>
          <w:rFonts w:hAnsi="Times New Roman" w:cs="Times New Roman"/>
          <w:color w:val="000000"/>
          <w:sz w:val="24"/>
          <w:szCs w:val="24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5.2. Единица учета материальных запасов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— номенклатурная (реестровая) единица.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Исключения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F3A91" w:rsidRPr="007C580D" w:rsidRDefault="007C580D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группы материальных запасов, характеристики которых совпадают, например: офисная бумага одного формата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одинаковым количеством листов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пачке, кнопки канцелярские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одинаковыми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диаметром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количеством штук 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коробке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д. Единица учета таких материальных запасов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однородная (реестровая) группа запасов;</w:t>
      </w:r>
    </w:p>
    <w:p w:rsidR="000F3A91" w:rsidRPr="00526A8A" w:rsidRDefault="007C580D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материальные запасы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ограниченным сроком годности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продукты питания, медикаменты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="00526A8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применении единиц учета «однородная (реестровая) группа запасов»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«партия» принимает бухгалтер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основе своего профессионального суждения.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первичных документах поставщика единицы измерения отличаются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тех, которые использует учреждение, ответственный сотрудник оформляет акт перевода единиц измерения. Акт прикладывают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первичным документам поставщика.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«Запасы».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5.3.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целях аналитического (управленческого) учета незавершенное производство отражается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дополнительном счете Рабочего плана счетов 0.109.69.000 «Себестоимость незавершенного производства готовой продукции, работ, услуг».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«Запасы».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5.4. Товары, переданные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реализацию, отражаются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цене реализации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обособлением торговой наценки.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«Запасы».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5.5. Фактическая стоимость материальных запасов, полученных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результате ремонта, разборки, утилизации (ликвидации) основных средств или иного имущества, определяется 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следующих факторов:</w:t>
      </w:r>
    </w:p>
    <w:p w:rsidR="000F3A91" w:rsidRPr="007C580D" w:rsidRDefault="007C580D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справедливой стоимости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дату принятия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бухгалтерскому учету, рассчитанной методом рыночных цен;</w:t>
      </w:r>
    </w:p>
    <w:p w:rsidR="000F3A91" w:rsidRPr="007C580D" w:rsidRDefault="007C580D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сумм, уплачиваемых учреждением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доставку материальных запасов, приведение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состояние, пригодное для использования.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52–60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отчетности».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5.6. Приобретенные,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находящиеся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пути запасы признаются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бухгалтерском учете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оценке, предусмотренной государственным контрактом (договором). Если учреждение понесло затраты, перечисленные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102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157н, стоимость запасов увеличивается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сумму данных затрат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день поступления запасов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учреждение. Отклонения фактической стоимости материальных запасов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учетной цены отдельно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учете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отражаются.</w:t>
      </w:r>
      <w:r w:rsidRPr="007C580D">
        <w:rPr>
          <w:lang w:val="ru-RU"/>
        </w:rPr>
        <w:br/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«Запасы».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5.7.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случае получения полномочий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централизованной закупке запасов 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доставку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получателей списываются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финансовый результат текущего года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день получения документов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доставке.</w:t>
      </w:r>
      <w:r w:rsidRPr="007C580D">
        <w:rPr>
          <w:lang w:val="ru-RU"/>
        </w:rPr>
        <w:br/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«Запасы».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5.8. Учреждение применяет следующий порядок подстатей КОСГУ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части учета материальных запасов: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5.8.1. 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закупку одноразовых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многоразовых масок, перчаток относятся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подстатью КОСГУ 346 «Увеличение стоимости прочих материальных запасов». Одноразовые маски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перчатки учитываются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счете 105.36 «Прочие материальные запасы». Маски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перчатки, приобретенные для комплектов одежды, учитываются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счете 105.05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 КОСГУ 345.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5.8.2. Специальные жидкости для автомобиля (тормозная, </w:t>
      </w:r>
      <w:r w:rsidR="00832BD1" w:rsidRPr="007C580D">
        <w:rPr>
          <w:rFonts w:hAnsi="Times New Roman" w:cs="Times New Roman"/>
          <w:color w:val="000000"/>
          <w:sz w:val="24"/>
          <w:szCs w:val="24"/>
          <w:lang w:val="ru-RU"/>
        </w:rPr>
        <w:t>стекло омывающая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, тосол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другие охлаждающие) учитываются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счете 105.03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 КОСГУ 343.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5.9. При приобретении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 (или) создании материальных запасов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счет средств, полученных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разным видам деятельности, сумма вложений, сформированных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счете КБК Х.106.00.000, переводится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код вида деятельности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«Субсидии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выполнение государственного (муниципального) задания».</w:t>
      </w:r>
    </w:p>
    <w:p w:rsidR="000F3A91" w:rsidRPr="007C580D" w:rsidRDefault="0083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5.10.1</w:t>
      </w:r>
      <w:r w:rsidR="007C580D"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Особенности приобретения и</w:t>
      </w:r>
      <w:r w:rsidR="007C580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C580D"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учета горюче-смазочных материалов (ГСМ).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Снабжение автомобильного транспорта ГСМ проводится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топливным картам</w:t>
      </w:r>
      <w:r w:rsidR="00832BD1">
        <w:rPr>
          <w:rFonts w:hAnsi="Times New Roman" w:cs="Times New Roman"/>
          <w:color w:val="000000"/>
          <w:sz w:val="24"/>
          <w:szCs w:val="24"/>
          <w:lang w:val="ru-RU"/>
        </w:rPr>
        <w:t>. Составляется договор в отдельных случаях, если можем заправить за наличный расчет при составлении авансового отчета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Нормы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расходы горюче-смазочных материалов (ГСМ) разрабатываются специализированной организацией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утверждаются приказом руководителя учреждения. Ежегодно приказом руководителя утверждаются период применения зимней надбавки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нормам расхода ГСМ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величина.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ГСМ списываются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расходы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фактическому расходу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основании путевых листов,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выше норм, установленных приказом руководителя учреждения.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5.10.3. Особенности использования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учета мягкого инвентаря.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Учитывается мягкий инвентарь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наименованиям, сортам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количеству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для каждого наименования объекта учета используется отдельная страница книги учета материальных ценностей (ф. 0504042). Бухгалтерия учреждения систематически контролирует поступление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расходование мягкого инвентаря, находящегося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складе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местах хранения,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также сверяет данные учета инвентаря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записями, которые ведутся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складе. Результаты таких проверок фиксируются соответствующими записями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отдельной странице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конце книги учета материальных ценностей.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Все предметы мягкого инвентаря при поступлении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склад маркируются. Маркировка проводится штампом несмываемой краской без порчи внешнего вида предмета.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штампе указывается наименование учреждения. Маркировку производит сотрудник склада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присутствии  бухгалтера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учету нефинансовых активов.</w:t>
      </w:r>
    </w:p>
    <w:p w:rsidR="000F3A91" w:rsidRPr="00FB3B9C" w:rsidRDefault="007C580D">
      <w:pPr>
        <w:rPr>
          <w:rFonts w:hAnsi="Times New Roman" w:cs="Times New Roman"/>
          <w:color w:val="000000"/>
          <w:sz w:val="24"/>
          <w:szCs w:val="24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 выдаче мягкого инвентаря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эксплуатацию проводится 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дополнительная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маркировку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указанием года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месяца выдачи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склада.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0F3A91" w:rsidRPr="007C580D" w:rsidRDefault="00FB3B9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Заведующая хозяйством</w:t>
      </w:r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организует надлежащий уход, хранение, своевременную химическую чистку, стирку, дезинфекцию, обезвреживание, сушку, а</w:t>
      </w:r>
      <w:r w:rsidR="007C580D">
        <w:rPr>
          <w:rFonts w:hAnsi="Times New Roman" w:cs="Times New Roman"/>
          <w:color w:val="000000"/>
          <w:sz w:val="24"/>
          <w:szCs w:val="24"/>
        </w:rPr>
        <w:t> </w:t>
      </w:r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>также ремонт и</w:t>
      </w:r>
      <w:r w:rsidR="007C580D">
        <w:rPr>
          <w:rFonts w:hAnsi="Times New Roman" w:cs="Times New Roman"/>
          <w:color w:val="000000"/>
          <w:sz w:val="24"/>
          <w:szCs w:val="24"/>
        </w:rPr>
        <w:t> </w:t>
      </w:r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>замену предметов мягкого инвентаря.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Предметы мягкого инвентаря списываются при полной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изношенности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решению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выбытию активов.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присутствии комиссии списанный мягкий инвентарь уничтожается или превращается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ветошь (разрезается, рвется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д.). Пригодная для использования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хозяйственных целях ветошь принимается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склад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указанием веса, затем используется для уборки помещений.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5.10.4. Особенности использования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учета хозяйственного инвентаря.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отнесении имущества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хозяйственному инвентарю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составе материальных запасов принимает комиссия учреждения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выбытию активов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учетом правил, установленных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2.1 раздела</w:t>
      </w:r>
      <w:r>
        <w:rPr>
          <w:rFonts w:hAnsi="Times New Roman" w:cs="Times New Roman"/>
          <w:color w:val="000000"/>
          <w:sz w:val="24"/>
          <w:szCs w:val="24"/>
        </w:rPr>
        <w:t> V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настоящей учетной политики. При этом, независимо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срока полезного использования, учитываются как материальные запасы: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швабры, грабли, метлы, веники;</w:t>
      </w:r>
      <w:r w:rsidRPr="007C580D">
        <w:rPr>
          <w:lang w:val="ru-RU"/>
        </w:rPr>
        <w:br/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инструменты: слесарно-монтажный, столярно-плотницкий, строительный;</w:t>
      </w:r>
      <w:r w:rsidRPr="007C580D">
        <w:rPr>
          <w:lang w:val="ru-RU"/>
        </w:rPr>
        <w:br/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канцтовары,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исключением калькуляторов.</w:t>
      </w:r>
      <w:proofErr w:type="gramEnd"/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Выдача хозяйственного инвентаря (материалов)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нужды учреждения производится 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месячной потребности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нем. Нормы потребности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хозяйственных материалах определяет комиссия учреждения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выбытию активов ежегодно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основании сложившихся фактических данных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прошлый год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утверждает отдельным приказом руководителя.</w:t>
      </w:r>
    </w:p>
    <w:p w:rsidR="000F3A91" w:rsidRPr="007C580D" w:rsidRDefault="00FB3B9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5.10.5</w:t>
      </w:r>
      <w:r w:rsidR="007C580D"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Учет запчастей за балансом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Учет на 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09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«Запасные части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транспортным средствам, выданные взамен изношенных»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условной оценке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руб.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шт. Учету подлежат запасные части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другие комплектующие, которые могут быть использованы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других автомобилях (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нетипизированные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запчасти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комплектующие), такие как:</w:t>
      </w:r>
      <w:proofErr w:type="gramEnd"/>
    </w:p>
    <w:p w:rsidR="000F3A91" w:rsidRPr="007C580D" w:rsidRDefault="007C580D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автомобильные шины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четыре единицы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один легковой автомобиль</w:t>
      </w:r>
      <w:r w:rsidR="00FB3B9C">
        <w:rPr>
          <w:rFonts w:hAnsi="Times New Roman" w:cs="Times New Roman"/>
          <w:color w:val="000000"/>
          <w:sz w:val="24"/>
          <w:szCs w:val="24"/>
          <w:lang w:val="ru-RU"/>
        </w:rPr>
        <w:t xml:space="preserve"> +зимние </w:t>
      </w:r>
      <w:proofErr w:type="spellStart"/>
      <w:r w:rsidR="00FB3B9C">
        <w:rPr>
          <w:rFonts w:hAnsi="Times New Roman" w:cs="Times New Roman"/>
          <w:color w:val="000000"/>
          <w:sz w:val="24"/>
          <w:szCs w:val="24"/>
          <w:lang w:val="ru-RU"/>
        </w:rPr>
        <w:t>еденицы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3A91" w:rsidRPr="007C580D" w:rsidRDefault="007C580D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колесные диски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четыре единицы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один легковой автомобиль;</w:t>
      </w:r>
    </w:p>
    <w:p w:rsidR="000F3A91" w:rsidRPr="007C580D" w:rsidRDefault="007C580D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аккумуляторы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одна единица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один автомобиль;</w:t>
      </w:r>
    </w:p>
    <w:p w:rsidR="000F3A91" w:rsidRPr="007C580D" w:rsidRDefault="007C580D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наборы 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автоинструмента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одна единица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один автомобиль;</w:t>
      </w:r>
    </w:p>
    <w:p w:rsidR="000F3A91" w:rsidRPr="007C580D" w:rsidRDefault="007C580D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аптечки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одна единица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один автомобиль;</w:t>
      </w:r>
    </w:p>
    <w:p w:rsidR="000F3A91" w:rsidRPr="007C580D" w:rsidRDefault="007C580D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огнетушители—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од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 единица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один автомобиль;</w:t>
      </w:r>
    </w:p>
    <w:p w:rsidR="000F3A91" w:rsidRDefault="007C580D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Решение о замене поврежденной или не подлежащей ремонту шины принимает комиссия учреждения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 поступлению и выбытию активов.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Решение о замене комиссия оформляет документально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 карточке учета автомобильной шины,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форма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разработана учреждением самостоятельно.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Аналитический учет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счету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разрезе автомобилей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ответственных лиц.</w:t>
      </w:r>
    </w:p>
    <w:p w:rsidR="000F3A91" w:rsidRDefault="007C580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Поступление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счет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09 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отражается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F3A91" w:rsidRPr="007C580D" w:rsidRDefault="007C580D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 установке (передаче материально ответственному лицу) соответствующих</w:t>
      </w:r>
      <w:r w:rsidRPr="007C580D">
        <w:rPr>
          <w:lang w:val="ru-RU"/>
        </w:rPr>
        <w:br/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запчастей после списания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счета 0.105.36.000 «Прочие материальные запасы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иное движимое имущество учреждения»;</w:t>
      </w:r>
    </w:p>
    <w:p w:rsidR="000F3A91" w:rsidRPr="007C580D" w:rsidRDefault="007C580D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 безвозмездном поступлении автомобиля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 (муниципальных) учреждений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документальной передачей остатков 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 09.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 безвозмездном получении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 (муниципальных) учреждений запасных частей, учитываемых передающей стороной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счете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09,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подлежащих учету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указанном счете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настоящей учетной политикой, оприходование запчастей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счет 09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не производится.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Внутреннее перемещение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счету отражается:</w:t>
      </w:r>
    </w:p>
    <w:p w:rsidR="000F3A91" w:rsidRPr="007C580D" w:rsidRDefault="007C580D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 передаче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другой автомобиль;</w:t>
      </w:r>
    </w:p>
    <w:p w:rsidR="000F3A91" w:rsidRPr="007C580D" w:rsidRDefault="007C580D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 передаче другому материально ответственному лицу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автомобилем.</w:t>
      </w:r>
    </w:p>
    <w:p w:rsidR="000F3A91" w:rsidRDefault="007C580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Выбытие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09 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отражается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F3A91" w:rsidRPr="007C580D" w:rsidRDefault="007C580D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 списании автомобиля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установленным основаниям;</w:t>
      </w:r>
    </w:p>
    <w:p w:rsidR="000F3A91" w:rsidRPr="007C580D" w:rsidRDefault="007C580D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 установке новых запчастей взамен непригодных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эксплуатации.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349–350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0F3A91" w:rsidRPr="007C580D" w:rsidRDefault="000F3A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5.11. Особенности списания материальных запасов: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5.11.1. Списание материальных запасов производится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средней фактической стоимости.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108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5.11.2. Выдача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эксплуатацию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нужды учреждения канцелярских принадлежностей, лекарственных препаратов, запасных частей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хозяйственных материалов оформляется Ведомостью выдачи материальных ценностей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нужды учреждения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0504210). Эта ведомость является основанием для списания материальных запасов.</w:t>
      </w:r>
    </w:p>
    <w:p w:rsidR="000F3A91" w:rsidRPr="007C580D" w:rsidRDefault="000F3A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Стоимость безвозмездно полученных нефинансовых активов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6.1. Данные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справедливой стоимости безвозмездно полученных нефинансовых активов должны быть подтверждены документально:</w:t>
      </w:r>
    </w:p>
    <w:p w:rsidR="000F3A91" w:rsidRPr="007C580D" w:rsidRDefault="007C580D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справками (другими подтверждающими документами) Росстата;</w:t>
      </w:r>
    </w:p>
    <w:p w:rsidR="000F3A91" w:rsidRDefault="007C580D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прайс-листами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заводов-изготовителей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Pr="007C580D" w:rsidRDefault="007C580D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справками (другими подтверждающими документами) оценщиков;</w:t>
      </w:r>
    </w:p>
    <w:p w:rsidR="000F3A91" w:rsidRPr="007C580D" w:rsidRDefault="007C580D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информацией, размещенной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СМИ,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случаях невозможности документального подтверждения стоимость определяется экспертным путем.</w:t>
      </w:r>
    </w:p>
    <w:p w:rsidR="000F3A91" w:rsidRPr="007C580D" w:rsidRDefault="000F3A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Затраты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изготовление готовой продукции, выполнение работ, оказание услуг</w:t>
      </w:r>
    </w:p>
    <w:p w:rsidR="000F3A91" w:rsidRPr="007C580D" w:rsidRDefault="00CA3ED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7.1</w:t>
      </w:r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>. Затраты на</w:t>
      </w:r>
      <w:r w:rsidR="007C580D">
        <w:rPr>
          <w:rFonts w:hAnsi="Times New Roman" w:cs="Times New Roman"/>
          <w:color w:val="000000"/>
          <w:sz w:val="24"/>
          <w:szCs w:val="24"/>
        </w:rPr>
        <w:t> </w:t>
      </w:r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>изготовление готовой продукции (выполнение работ, оказание услуг) делятся на</w:t>
      </w:r>
      <w:r w:rsidR="007C580D">
        <w:rPr>
          <w:rFonts w:hAnsi="Times New Roman" w:cs="Times New Roman"/>
          <w:color w:val="000000"/>
          <w:sz w:val="24"/>
          <w:szCs w:val="24"/>
        </w:rPr>
        <w:t> </w:t>
      </w:r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>прямые и</w:t>
      </w:r>
      <w:r w:rsidR="007C580D">
        <w:rPr>
          <w:rFonts w:hAnsi="Times New Roman" w:cs="Times New Roman"/>
          <w:color w:val="000000"/>
          <w:sz w:val="24"/>
          <w:szCs w:val="24"/>
        </w:rPr>
        <w:t> </w:t>
      </w:r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>накладные.</w:t>
      </w:r>
    </w:p>
    <w:p w:rsidR="000F3A91" w:rsidRDefault="007C580D">
      <w:pPr>
        <w:rPr>
          <w:rFonts w:hAnsi="Times New Roman" w:cs="Times New Roman"/>
          <w:color w:val="000000"/>
          <w:sz w:val="24"/>
          <w:szCs w:val="24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составе прямых затрат при формировании себестоимости оказания услуги, изготовления единицы готовой продукции учитываются расходы, непосредственно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оказанием (изготовлением).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числе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F3A91" w:rsidRPr="007C580D" w:rsidRDefault="007C580D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затраты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оплату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выплаты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оплате труда сотрудников учреждения, непосредственно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оказании услуги (изготовлении продукции);</w:t>
      </w:r>
    </w:p>
    <w:p w:rsidR="000F3A91" w:rsidRPr="007C580D" w:rsidRDefault="007C580D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списанные материальные запасы, израсходованные непосредственно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оказание услуги (изготовление продукции), естественная убыль;</w:t>
      </w:r>
    </w:p>
    <w:p w:rsidR="000F3A91" w:rsidRPr="007C580D" w:rsidRDefault="007C580D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переданные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эксплуатацию объекты основных сре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дств ст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оимостью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руб. включительно, которые используются при оказании услуги (изготовлении продукции);</w:t>
      </w:r>
    </w:p>
    <w:p w:rsidR="000F3A91" w:rsidRPr="007C580D" w:rsidRDefault="007C580D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сумма амортизации основных средств, которые используются при оказании услуги (изготовлении продукции);</w:t>
      </w:r>
    </w:p>
    <w:p w:rsidR="000F3A91" w:rsidRPr="007C580D" w:rsidRDefault="007C580D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аренду помещений, которые используются для оказания услуги (изготовления продукции);</w:t>
      </w:r>
    </w:p>
    <w:p w:rsidR="000F3A91" w:rsidRDefault="007C580D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составе накладных расходов при формировании себестоимости услуг (готовой продукции) учитываются расходы:</w:t>
      </w:r>
    </w:p>
    <w:p w:rsidR="000F3A91" w:rsidRPr="007C580D" w:rsidRDefault="007C580D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затраты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оплату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выплаты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оплате труда сотрудников учреждения,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оказании нескольких видов услуг (изготовлении продукции);</w:t>
      </w:r>
    </w:p>
    <w:p w:rsidR="000F3A91" w:rsidRPr="007C580D" w:rsidRDefault="007C580D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материальные запасы, израсходованные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нужды учреждения, естественная убыль;</w:t>
      </w:r>
    </w:p>
    <w:p w:rsidR="000F3A91" w:rsidRPr="007C580D" w:rsidRDefault="007C580D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переданные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эксплуатацию объекты основных сре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дств ст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оимостью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руб. включительно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случае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использования для изготовления нескольких видов продукции, оказания услуг;</w:t>
      </w:r>
    </w:p>
    <w:p w:rsidR="000F3A91" w:rsidRPr="007C580D" w:rsidRDefault="007C580D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амортизация основных средств, которые используются для изготовления разных видов продукции, оказания услуг;</w:t>
      </w:r>
    </w:p>
    <w:p w:rsidR="000F3A91" w:rsidRPr="007C580D" w:rsidRDefault="007C580D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расходы,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ремонтом, техническим обслуживанием нефинансовых активов;</w:t>
      </w:r>
    </w:p>
    <w:p w:rsidR="000F3A91" w:rsidRDefault="007C580D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7.3. Накладные расходы распределяются между себестоимостью разных видов услуг (готовой продукции)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окончании месяца пропорционально прямым затратам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оплату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месяце распределения.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7.4.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составе общехозяйственных расходов учитываются расходы, распределяемые между всеми видами услуг (продукции):</w:t>
      </w:r>
    </w:p>
    <w:p w:rsidR="000F3A91" w:rsidRPr="007C580D" w:rsidRDefault="007C580D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оплату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выплаты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оплате труда сотрудников учреждения,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принимающих непосредственного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оказании услуги (изготовлении продукции): административно-управленческого, административно-хозяйственного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прочего обслуживающего персонала;</w:t>
      </w:r>
    </w:p>
    <w:p w:rsidR="000F3A91" w:rsidRPr="007C580D" w:rsidRDefault="007C580D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материальные запасы, израсходованные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общехозяйственные нужды учреждения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качестве естественной убыли, пришедшие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негодность)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цели,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связанные напрямую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оказанием услуг (изготовлением готовой продукции);</w:t>
      </w:r>
    </w:p>
    <w:p w:rsidR="000F3A91" w:rsidRPr="007C580D" w:rsidRDefault="007C580D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переданные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эксплуатацию объекты основных сре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дств ст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оимостью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руб. включительно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цели,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связанные напрямую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оказанием услуг (изготовлением готовой продукции);</w:t>
      </w:r>
    </w:p>
    <w:p w:rsidR="000F3A91" w:rsidRPr="007C580D" w:rsidRDefault="007C580D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амортизация основных средств,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связанных напрямую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оказанием услуг (выполнением работ, изготовлением готовой продукции);</w:t>
      </w:r>
    </w:p>
    <w:p w:rsidR="000F3A91" w:rsidRDefault="007C580D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коммунальные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Default="007C580D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услуги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связи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Default="007C580D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услуги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Pr="007C580D" w:rsidRDefault="007C580D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содержание транспорта, зданий, сооружений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инвентаря общехозяйственного назначения;</w:t>
      </w:r>
    </w:p>
    <w:p w:rsidR="000F3A91" w:rsidRDefault="007C580D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охрану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Pr="007C580D" w:rsidRDefault="007C580D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прочие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услуги,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общехозяйственные нужды.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Общехозяйственные расходы учреждения, произведенные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отчетный период (месяц), распределяются:</w:t>
      </w:r>
    </w:p>
    <w:p w:rsidR="000F3A91" w:rsidRPr="007C580D" w:rsidRDefault="007C580D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части распределяемых расходов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себестоимость реализованной готовой продукции, оказанных работ, услуг пропорционально прямым затратам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единицу услуги, работы, продукции;</w:t>
      </w:r>
    </w:p>
    <w:p w:rsidR="000F3A91" w:rsidRPr="007C580D" w:rsidRDefault="007C580D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части 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нераспределяемых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расходов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увеличение расходов текущего финансового года (КБК Х.401.20.000).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7.5. Расходами,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включаются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себестоимость (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нераспределяемые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расходы)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сразу списываются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финансовый результат (счет КБК Х.401.20.000), признаются:</w:t>
      </w:r>
    </w:p>
    <w:p w:rsidR="000F3A91" w:rsidRPr="007C580D" w:rsidRDefault="007C580D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социальное обеспечение населения;</w:t>
      </w:r>
    </w:p>
    <w:p w:rsidR="000F3A91" w:rsidRDefault="007C580D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налог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Pr="007C580D" w:rsidRDefault="007C580D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налог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имущество;</w:t>
      </w:r>
    </w:p>
    <w:p w:rsidR="000F3A91" w:rsidRPr="007C580D" w:rsidRDefault="007C580D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штрафы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пени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налогам, штрафы, пени, неустойки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нарушение условий договоров;</w:t>
      </w:r>
    </w:p>
    <w:p w:rsidR="000F3A91" w:rsidRPr="007C580D" w:rsidRDefault="007C580D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амортизация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недвижимому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особо ценному движимому имуществу, которое закреплено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учреждением или приобретено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счет средств, выделенных учредителем;</w:t>
      </w:r>
    </w:p>
    <w:p w:rsidR="000F3A91" w:rsidRDefault="007C580D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7.6. Себестоимость услуг (готовой продукции)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отчетный месяц, сформированная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счете КБК Х.109.60.000, списывается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дебет счета КБК Х.401.10.131 «Доходы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оказания платных услуг (работ)»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последний день месяца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минусом затрат, которые приходятся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незавершенное производство.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7.7. Доля затрат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незавершенное производство рассчитывается:</w:t>
      </w:r>
    </w:p>
    <w:p w:rsidR="000F3A91" w:rsidRPr="007C580D" w:rsidRDefault="007C580D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части услуг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пропорционально доле незавершенных заказов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общем объеме заказов, выполняемых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течение месяца;</w:t>
      </w:r>
    </w:p>
    <w:p w:rsidR="000F3A91" w:rsidRPr="007C580D" w:rsidRDefault="007C580D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части продукции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пропорционально доле неготовых изделий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общем объеме изделий, изготавливаемых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течение месяца.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135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157н, пункты 20, 28, 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«Запасы».</w:t>
      </w:r>
    </w:p>
    <w:p w:rsidR="000F3A91" w:rsidRPr="007C580D" w:rsidRDefault="000F3A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Расчеты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подотчетными лицами</w:t>
      </w:r>
    </w:p>
    <w:p w:rsidR="000F3A91" w:rsidRPr="006C5BE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8.1. Денежные средства выдаются под отчет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</w:t>
      </w:r>
      <w:r w:rsidR="006C5BED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согласованной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руководителем. </w:t>
      </w:r>
      <w:r w:rsidRPr="006C5BED">
        <w:rPr>
          <w:rFonts w:hAnsi="Times New Roman" w:cs="Times New Roman"/>
          <w:color w:val="000000"/>
          <w:sz w:val="24"/>
          <w:szCs w:val="24"/>
          <w:lang w:val="ru-RU"/>
        </w:rPr>
        <w:t>Выдача денежных средств под отчет производится путем:</w:t>
      </w:r>
    </w:p>
    <w:p w:rsidR="000F3A91" w:rsidRPr="007C580D" w:rsidRDefault="00CA3EDF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путем перечисление по заявке сотруднику</w:t>
      </w:r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>. При этом выплаты подотчетных сумм сотрудникам производятся в</w:t>
      </w:r>
      <w:r w:rsidR="007C580D">
        <w:rPr>
          <w:rFonts w:hAnsi="Times New Roman" w:cs="Times New Roman"/>
          <w:color w:val="000000"/>
          <w:sz w:val="24"/>
          <w:szCs w:val="24"/>
        </w:rPr>
        <w:t> </w:t>
      </w:r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дней, включая день получения денег в</w:t>
      </w:r>
      <w:r w:rsidR="007C580D">
        <w:rPr>
          <w:rFonts w:hAnsi="Times New Roman" w:cs="Times New Roman"/>
          <w:color w:val="000000"/>
          <w:sz w:val="24"/>
          <w:szCs w:val="24"/>
        </w:rPr>
        <w:t> </w:t>
      </w:r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>банке;</w:t>
      </w:r>
    </w:p>
    <w:p w:rsidR="000F3A91" w:rsidRPr="007C580D" w:rsidRDefault="007C580D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перечисления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зарплатную карту материально ответственного лица.</w:t>
      </w:r>
    </w:p>
    <w:p w:rsidR="000F3A91" w:rsidRPr="007C580D" w:rsidRDefault="00CA3ED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Денежные средства перечисляться сотруднику путем</w:t>
      </w:r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5BED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8.2. Учреждение выдает денежные средства под отчет штатным сотрудникам, 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</w:t>
      </w:r>
      <w:r w:rsidR="00CA3EDF">
        <w:rPr>
          <w:rFonts w:hAnsi="Times New Roman" w:cs="Times New Roman"/>
          <w:color w:val="000000"/>
          <w:sz w:val="24"/>
          <w:szCs w:val="24"/>
          <w:lang w:val="ru-RU"/>
        </w:rPr>
        <w:t>заявления сотрудника с подписью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3ED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. 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выданным суммам проходят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для штатных сотрудников.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8.3. Предельная сумма выдачи денежных средств под отчет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хозяйственные расходы устанавливается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="00CA3EDF">
        <w:rPr>
          <w:rFonts w:hAnsi="Times New Roman" w:cs="Times New Roman"/>
          <w:color w:val="000000"/>
          <w:sz w:val="24"/>
          <w:szCs w:val="24"/>
          <w:lang w:val="ru-RU"/>
        </w:rPr>
        <w:t xml:space="preserve"> не ограничена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основании распоряжения руководителя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исключительных случаях сумма может быть увеличена,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более лимита расчетов наличными средствами.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8.4. Денежные средства выдаются под отчет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хозяйственные нужды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срок, который сотрудник указал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заявлении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выдачу денежных средств под отчет,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более </w:t>
      </w:r>
      <w:r w:rsidR="00CA3EDF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дней.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истечении этого срока сотрудник должен отчитаться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8.5. При направлении сотрудников учреждения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служебные командировки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территории России 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них возмещаются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размере, установленном Порядком оформления служебных командировок, который утверждается отдельным приказом руководителя. Возмещение расходов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служебные командировки, превышающих размер, установленный указанным Порядком, производится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фактическим расходам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счет средств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деятельности, приносящей доход,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разрешения руководителя учреждения (оформленного приказом).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8.6. Предельные сроки отчета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выданным доверенностям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получение материальных ценностей устанавливаются следующие:</w:t>
      </w:r>
    </w:p>
    <w:p w:rsidR="000F3A91" w:rsidRPr="007C580D" w:rsidRDefault="007C580D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течение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момента получения;</w:t>
      </w:r>
    </w:p>
    <w:p w:rsidR="000F3A91" w:rsidRPr="007C580D" w:rsidRDefault="007C580D">
      <w:pPr>
        <w:numPr>
          <w:ilvl w:val="0"/>
          <w:numId w:val="4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момента получения материальных ценностей.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Доверенности выдаются штатным сотрудникам,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которыми заключен договор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полной материальной ответственности.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8.7 Авансовые отчеты брошюруются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хронологическом порядке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последний день отчетного месяца.</w:t>
      </w:r>
    </w:p>
    <w:p w:rsidR="000F3A91" w:rsidRPr="007C580D" w:rsidRDefault="000F3A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Расчеты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дебиторами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кредиторами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9.1. Денежные средства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виновных лиц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возмещение ущерба, причиненного нефинансовым активам, отражаются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коду вида деятельности «2»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приносящая доход деятельность (собственные доходы учреждения).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Возмещение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натуральной форме ущерба, причиненного нефинансовым активам, отражается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коду вида финансового обеспечения (деятельности),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которому активы учитывались.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9.2. Задолженность дебиторов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виде возмещения эксплуатационных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коммунальных расходов отражается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учете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основании выставленного арендатору счета, счетов поставщиков (подрядчиков), Бухгалтерской справки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0504833).</w:t>
      </w:r>
    </w:p>
    <w:p w:rsidR="000F3A91" w:rsidRPr="007C580D" w:rsidRDefault="000F3A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Расчеты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обязательствам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10.1.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счету КБК Х.303.05.000 «Расчеты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прочим платежам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бюджет» применяются дополнительные аналитические коды:</w:t>
      </w:r>
    </w:p>
    <w:p w:rsidR="000F3A91" w:rsidRDefault="007C580D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 —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Государственная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пошлина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(КБК Х.303.15.000);</w:t>
      </w:r>
    </w:p>
    <w:p w:rsidR="000F3A91" w:rsidRDefault="007C580D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 —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налог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(КБК Х.303.25.000);</w:t>
      </w:r>
    </w:p>
    <w:p w:rsidR="000F3A91" w:rsidRPr="007C580D" w:rsidRDefault="007C580D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«Пени, штрафы, санкции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налоговым платежам» (КБК Х.303.35.000);</w:t>
      </w:r>
    </w:p>
    <w:p w:rsidR="000F3A91" w:rsidRDefault="007C580D">
      <w:pPr>
        <w:numPr>
          <w:ilvl w:val="0"/>
          <w:numId w:val="4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  <w:r w:rsidR="00B362A5">
        <w:rPr>
          <w:rFonts w:hAnsi="Times New Roman" w:cs="Times New Roman"/>
          <w:color w:val="000000"/>
          <w:sz w:val="24"/>
          <w:szCs w:val="24"/>
          <w:lang w:val="ru-RU"/>
        </w:rPr>
        <w:t xml:space="preserve"> «налог на </w:t>
      </w:r>
      <w:proofErr w:type="spellStart"/>
      <w:r w:rsidR="00B362A5">
        <w:rPr>
          <w:rFonts w:hAnsi="Times New Roman" w:cs="Times New Roman"/>
          <w:color w:val="000000"/>
          <w:sz w:val="24"/>
          <w:szCs w:val="24"/>
          <w:lang w:val="ru-RU"/>
        </w:rPr>
        <w:t>землю»</w:t>
      </w:r>
      <w:proofErr w:type="gramStart"/>
      <w:r w:rsidR="00B362A5">
        <w:rPr>
          <w:rFonts w:hAnsi="Times New Roman" w:cs="Times New Roman"/>
          <w:color w:val="000000"/>
          <w:sz w:val="24"/>
          <w:szCs w:val="24"/>
          <w:lang w:val="ru-RU"/>
        </w:rPr>
        <w:t>.у</w:t>
      </w:r>
      <w:proofErr w:type="gramEnd"/>
      <w:r w:rsidR="00B362A5">
        <w:rPr>
          <w:rFonts w:hAnsi="Times New Roman" w:cs="Times New Roman"/>
          <w:color w:val="000000"/>
          <w:sz w:val="24"/>
          <w:szCs w:val="24"/>
          <w:lang w:val="ru-RU"/>
        </w:rPr>
        <w:t>прощённый</w:t>
      </w:r>
      <w:proofErr w:type="spellEnd"/>
      <w:r w:rsidR="00B362A5">
        <w:rPr>
          <w:rFonts w:hAnsi="Times New Roman" w:cs="Times New Roman"/>
          <w:color w:val="000000"/>
          <w:sz w:val="24"/>
          <w:szCs w:val="24"/>
          <w:lang w:val="ru-RU"/>
        </w:rPr>
        <w:t xml:space="preserve"> реестр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10.2. Аналитический учет расчетов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пособиям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иным социальным выплатам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разрезе физических лиц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получателей социальных выплат.</w:t>
      </w:r>
    </w:p>
    <w:p w:rsidR="000F3A91" w:rsidRPr="007C580D" w:rsidRDefault="000F3A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Дебиторская и кредиторская задолженность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11.1. Дебиторская задолженность списывается с учета после того, как комиссия по поступлению и выбытию активов признает ее сомнительной или безнадежной к взысканию в порядке, утвержденном положением о признании дебиторской 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задолженности сомнительной и безнадежной к взысканию, — приложение 19.</w:t>
      </w:r>
      <w:r w:rsidRPr="007C580D">
        <w:rPr>
          <w:lang w:val="ru-RU"/>
        </w:rPr>
        <w:br/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339 Инструкции к Единому плану счетов № 157н, пункт 11 СГС «Доходы».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11.2. Кредиторская задолженность, не востребованная кредитором, списывается на финансовый результат на основании решения инвентаризационной комиссии о признании задолженности невостребованной. Порядок принятия решения о списании с балансового и 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учета утвержден в положении о списании кредиторской задолженности — приложение 20.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371, 372 Инструкции к Единому плану счетов № 157н.</w:t>
      </w:r>
    </w:p>
    <w:p w:rsidR="000F3A91" w:rsidRPr="007C580D" w:rsidRDefault="000F3A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12. Финансовый результат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12.1. Доходы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предоставления права пользования активом (арендная плата) признаются доходами текущего финансового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одновременным уменьшением предстоящих доходов равномерно (ежемесячно)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протяжении срока пользования объектом учета аренды.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«Аренда», подпункт «а»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55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«Доходы».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12.2. Доходы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оказания платных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долгосрочным договорам (абонементам), срок исполнения которых превышает один год, признаются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учете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составе доходов будущих периодов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сумме договора. Доходы будущих периодов признаются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текущих доходах равномерно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последний день каждого месяца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разрезе каждого договора (абонемента). Аналогичный порядок признания доходов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текущем периоде применяется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договорам,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которыми услуги оказываются неравномерно.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301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157н,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«Долгосрочные договоры».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12.3.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отношении платных услуг,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которым срок действия договора менее года,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даты начала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окончания исполнения договора приходятся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разные отчетные годы, учреждение применяет положения СГС «Долгосрочные договоры».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«Долгосрочные договоры».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12.4. 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случае исполнения договора строительного подряда учреждение определяет процент исполнения договора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целях признания доходов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текущем периоде как соотношение расходов, понесенных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выполненным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конец отчетного периода объемом работ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 сводным сметным расчетом,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общей величины расходов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долгосрочному договору строительного подряда, предусмотренной сводным сметным расчетом.</w:t>
      </w:r>
      <w:proofErr w:type="gramEnd"/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«Долгосрочные договоры».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12.5. Учреждение осуществляет все расходы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пределах установленных норм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утвержденного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текущий год плана финансово-хозяйственной деятельности:</w:t>
      </w:r>
    </w:p>
    <w:p w:rsidR="000F3A91" w:rsidRPr="007C580D" w:rsidRDefault="007C580D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междугородные переговоры, услуги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доступу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интернету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фактическому расходу;</w:t>
      </w:r>
    </w:p>
    <w:p w:rsidR="000F3A91" w:rsidRPr="007C580D" w:rsidRDefault="007C580D">
      <w:pPr>
        <w:numPr>
          <w:ilvl w:val="0"/>
          <w:numId w:val="4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пользование услугами сотовой связи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лимиту, утвержденному распоряжением учредителя.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12.6.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составе расходов будущих периодов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счете КБК Х.401.50.000 «Расходы будущих периодов» отражаются:</w:t>
      </w:r>
    </w:p>
    <w:p w:rsidR="000F3A91" w:rsidRPr="007C580D" w:rsidRDefault="007C580D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страхование имущества, гражданской ответственности;</w:t>
      </w:r>
    </w:p>
    <w:p w:rsidR="000F3A91" w:rsidRPr="007C580D" w:rsidRDefault="007C580D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отпускные, если сотрудник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отработал период,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который предоставили отпуск;</w:t>
      </w:r>
    </w:p>
    <w:p w:rsidR="000F3A91" w:rsidRPr="007C580D" w:rsidRDefault="007C580D" w:rsidP="00457056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плата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сертификат ключа ЭП;</w:t>
      </w:r>
    </w:p>
    <w:p w:rsidR="000F3A91" w:rsidRDefault="007C580D">
      <w:pPr>
        <w:numPr>
          <w:ilvl w:val="0"/>
          <w:numId w:val="4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Расходы будущих периодов списываются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финансовый результат текущего финансового года равномерно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1/12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месяц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течение периода,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которому они относятся.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договорам страхования период,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которому относятся расходы, равен сроку действия договора.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другим расходам, которые относятся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будущим периодам, длительность периода устанавливается руководителем учреждения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приказе.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302, 302.1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12.7.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создаются резервы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выплатам персоналу,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искам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претензионным требованиям, по обязательствам при приемке результатов контрактов в ЕИС в сфере закупок,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гарантийному ремонту,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убыточным договорным обязательствам,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демонтаж основных средств,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оплату обязательств,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которым нет документов,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сомнительным долгам, под снижение стоимости материальных запасов.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12.7.1. Резерв расходов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выплатам отпускных персоналу. Порядок расчета резерва приведен в приложении 14.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12.7.2. Резерв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искам, претензионным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случае, когда учреждение является стороной судебного разбирательства. Величина резерва устанавливается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размере претензии, предъявленной учреждению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судебном иске либо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претензионных документах досудебного разбирательства.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случае если претензии отозваны или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признаны судом, сумма резерва списывается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учета методом «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красное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сторно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12.7.3.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Резерв по обязательствам, возникающим при поступлении товаров, работ,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услуг, закупка которых осуществляется через ЕИС в сфере закупок, создается, если фактическая приемка осуществляется ранее размещения (подписания) в ЕИС документа о приемке поставленного товара (переданного результата работ, оказанной услуги).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Датой признания резерва в бухгалтерском учете является дата фактической поставки товара (выполнения работ, оказания услуг).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Резерв отражается по кредиту соответствующих счетов аналитического учета счета 0 401 60 000 «Резервы предстоящих расходов» с одновременным отражением суммы отложенного обязательства на соответствующем счете аналитического учета счета 0 502 99 000 «Отложенные обязательства» на основании полученных от контрагента первичных документов (накладных, актов, УПД) и решения комиссии учреждения (ф. 0510441).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Резерв списывается после подписания в ЕИС документа о приемке — при признании затрат и (или) при признании кредиторской задолженности по выполнению обязательства, по которому резерв был создан. Уточнение ранее сформированного резерва 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отражается на дату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его расчета дополнительной бухгалтерской записью (увеличение резерва). В случае избыточности суммы признанного резерва или в случае прекращения выполнения условий признания резерва, неиспользованная сумма резерва списывается с отнесением на уменьшение расходов (финансового результата) текущего периода (уменьшение резерва).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12.7.4. Резерв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гарантийному ремонту. Определяется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текущий год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первый рабочий день года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основе плановых показателей годовой выручки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подлежащих гарантийному ремонту изделий. Величина резерва рассчитывается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суммы плановой выручки, умноженной на коэффициент предельного размера. Коэффициент рассчитывается как соотношение расходов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гарантийный ремонт за предшествующие три года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объему выручки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предшествующие три года.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12.7.5. Резерв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убыточным договорным обязательствам создается, если изменились условия договора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независящим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учреждения причинам, вследствие чего появилась вероятность убыточности заключенного договора. Основание для создания резерва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финансово-экономическое обоснование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планового отдела, доказывающее, что затраты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исполнение договора превышают доход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нему. Сумма резерва равна разнице между предполагаемыми доходами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расходами, увеличенной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сумму санкций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договору. 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12.7.6. Резерв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демонтаж основных средств создается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случае, когда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договору (соглашению)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законодательству учреждение обязано заплатить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разборку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утилизацию основного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восстановить участок,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котором был расположен объект. Величина резерва устанавливается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основании расчета планового отдела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предполагаемых затратах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утилизацию объекта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восстановление участка.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12.7.7. Резерв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оплату обязательств,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которым нет документов, создается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последний рабочий день отчетного квартала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случае, когда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этот день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бухгалтерию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поступили первичные документы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контрагентов. Сумма резерва устанавливается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основании расчета планового отдела. Расчет производится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основании данных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фактически оказанных услугах, выполненных работах или поставленных товарах.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12.7.8. Резерв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сомнительным долгам отражается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04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равен сумме числящейся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нем дебиторской задолженности.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балансовых счетах резерв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отражается.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Основание: пункты 302, 302.1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157н, пункты 7,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«Резервы»,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«Выплаты персоналу».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12.8. Доходы от целевых субсидий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соглашению, заключенному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срок более года, учреждение отражает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счетах:</w:t>
      </w:r>
    </w:p>
    <w:p w:rsidR="000F3A91" w:rsidRPr="007C580D" w:rsidRDefault="007C580D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401.41 «Доходы будущих периодов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признанию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текущем году»;</w:t>
      </w:r>
    </w:p>
    <w:p w:rsidR="000F3A91" w:rsidRPr="007C580D" w:rsidRDefault="007C580D">
      <w:pPr>
        <w:numPr>
          <w:ilvl w:val="0"/>
          <w:numId w:val="4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401.49 «Доходы будущих периодов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признанию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очередные годы».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301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13. Санкционирование расходов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Принятие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учету обязательств (денежных обязательств)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порядке, приведенном в приложении 15.</w:t>
      </w:r>
    </w:p>
    <w:p w:rsidR="000F3A91" w:rsidRPr="007C580D" w:rsidRDefault="000F3A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3A91" w:rsidRPr="007C580D" w:rsidRDefault="000F3A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15. Представительские расходы</w:t>
      </w:r>
    </w:p>
    <w:p w:rsidR="000F3A91" w:rsidRDefault="007C580D">
      <w:pPr>
        <w:rPr>
          <w:rFonts w:hAnsi="Times New Roman" w:cs="Times New Roman"/>
          <w:color w:val="000000"/>
          <w:sz w:val="24"/>
          <w:szCs w:val="24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15.1.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представительским расходам относятся расходы,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официальным приемом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обслуживанием представителей других организаций,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переговорах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целях установления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поддержания сотрудничества, обмена опытом. </w:t>
      </w:r>
      <w:r>
        <w:rPr>
          <w:rFonts w:hAnsi="Times New Roman" w:cs="Times New Roman"/>
          <w:color w:val="000000"/>
          <w:sz w:val="24"/>
          <w:szCs w:val="24"/>
        </w:rPr>
        <w:t>А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именно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F3A91" w:rsidRPr="007C580D" w:rsidRDefault="007C580D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официальный прием или обслуживание: завтрак, обед или иное аналогичное мероприятие для участников мероприятия;</w:t>
      </w:r>
    </w:p>
    <w:p w:rsidR="000F3A91" w:rsidRPr="007C580D" w:rsidRDefault="007C580D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буфетное обслуживание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время мероприятия,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том числе обеспечение питьевой водой, напитками;</w:t>
      </w:r>
    </w:p>
    <w:p w:rsidR="000F3A91" w:rsidRDefault="007C580D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канцелярскими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принадлежностями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Pr="007C580D" w:rsidRDefault="007C580D">
      <w:pPr>
        <w:numPr>
          <w:ilvl w:val="0"/>
          <w:numId w:val="4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транспортное обеспечение доставки участников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месту мероприятия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обратно.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15.2. Документами, подтверждающими обоснованность представительских расходов, являются:</w:t>
      </w:r>
    </w:p>
    <w:p w:rsidR="000F3A91" w:rsidRPr="007C580D" w:rsidRDefault="007C580D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приказ руководителя учреждения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проведении мероприятия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назначении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него;</w:t>
      </w:r>
    </w:p>
    <w:p w:rsidR="000F3A91" w:rsidRPr="007C580D" w:rsidRDefault="007C580D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смета предстоящих расходов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мероприятие;</w:t>
      </w:r>
    </w:p>
    <w:p w:rsidR="000F3A91" w:rsidRPr="007C580D" w:rsidRDefault="007C580D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представительских расходах, составленный сотрудником, ответственным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мероприятие;</w:t>
      </w:r>
    </w:p>
    <w:p w:rsidR="000F3A91" w:rsidRPr="007C580D" w:rsidRDefault="007C580D">
      <w:pPr>
        <w:numPr>
          <w:ilvl w:val="0"/>
          <w:numId w:val="5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первичные документы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произведенных расходах.</w:t>
      </w:r>
    </w:p>
    <w:p w:rsidR="000F3A91" w:rsidRPr="007C580D" w:rsidRDefault="000F3A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16. Денежные документы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16.1. В составе денежных документов учитываются:</w:t>
      </w:r>
    </w:p>
    <w:p w:rsidR="000F3A91" w:rsidRDefault="007C580D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почтовые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марки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Default="007C580D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конверты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марками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169 Инструкции к Единому плану счетов № 157н.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Для отчета об использовании марок и маркированных конвертов подотчетное лицо составляет Реестр использованных марок и маркированных конвертов. Форма реестра утверждается учреждением самостоятельно.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16.3. Выдача талонов фиксируется в Книге учета движения талонов.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Форма книги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утверждается учреждением самостоятельно.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17. Целевые средства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17.1. Расчеты с целевыми поступлениями на 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17 и целевыми выбытиями на 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18 ведутся в разрезе контрагентов, уникальных идентификаторов начислений (УИН), кодов целей и правовых оснований, включая дату исполнения.</w:t>
      </w:r>
    </w:p>
    <w:p w:rsidR="000F3A91" w:rsidRPr="007C580D" w:rsidRDefault="007C580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VI</w:t>
      </w:r>
      <w:r w:rsidRPr="007C580D">
        <w:rPr>
          <w:b/>
          <w:bCs/>
          <w:color w:val="252525"/>
          <w:spacing w:val="-2"/>
          <w:sz w:val="48"/>
          <w:szCs w:val="48"/>
          <w:lang w:val="ru-RU"/>
        </w:rPr>
        <w:t>. Инвентаризация имущества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7C580D">
        <w:rPr>
          <w:b/>
          <w:bCs/>
          <w:color w:val="252525"/>
          <w:spacing w:val="-2"/>
          <w:sz w:val="48"/>
          <w:szCs w:val="48"/>
          <w:lang w:val="ru-RU"/>
        </w:rPr>
        <w:t>обязательств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1. Инвентаризацию имущества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обязательств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том числе числящихся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также финансовых результатов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том числе расходов будущих периодов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резервов) проводит постоянно действующая инвентаризационная комиссия.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график проведения инвентаризации приведены в приложении 17.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статья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06.12.2011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402-ФЗ,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9 СГС «Учетная политика, оценочные значения и ошибки».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 Состав комиссии для проведения внезапной ревизии кассы приведен в приложении 4.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3. Руководителями обособленных структурных подразделений учреждения создаются инвентаризационные комиссии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числа сотрудников подразделения приказом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подразделению.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4. Результаты любых инвентаризаций, проведенных в период с 1 октября и до годовой отчетности, в том числе по причинам, не связанным с подготовкой к годовой отчетности, например при 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смене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МОЛ или недостаче, признаются достаточными для подтверждения достоверности годовой отчетности.</w:t>
      </w:r>
    </w:p>
    <w:p w:rsidR="000F3A91" w:rsidRPr="007C580D" w:rsidRDefault="007C580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VII</w:t>
      </w:r>
      <w:r w:rsidRPr="007C580D">
        <w:rPr>
          <w:b/>
          <w:bCs/>
          <w:color w:val="252525"/>
          <w:spacing w:val="-2"/>
          <w:sz w:val="48"/>
          <w:szCs w:val="48"/>
          <w:lang w:val="ru-RU"/>
        </w:rPr>
        <w:t>. Порядок организации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7C580D">
        <w:rPr>
          <w:b/>
          <w:bCs/>
          <w:color w:val="252525"/>
          <w:spacing w:val="-2"/>
          <w:sz w:val="48"/>
          <w:szCs w:val="48"/>
          <w:lang w:val="ru-RU"/>
        </w:rPr>
        <w:t>обеспечения внутреннего контроля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 Внутренний контроль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учреждении осуществляет комиссия. Помимо комиссии, постоянный текущий контроль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ходе своей деятельности осуществляют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рамках своих полномочий:</w:t>
      </w:r>
    </w:p>
    <w:p w:rsidR="000F3A91" w:rsidRDefault="007C580D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заместители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Default="007C580D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главный бухгалтер, сотрудники бухгалтерии;</w:t>
      </w:r>
    </w:p>
    <w:p w:rsidR="000F3A91" w:rsidRPr="007C580D" w:rsidRDefault="00457056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заведующая отделением</w:t>
      </w:r>
    </w:p>
    <w:p w:rsidR="000F3A91" w:rsidRPr="007C580D" w:rsidRDefault="00457056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заведующая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хозяйством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,с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кладом</w:t>
      </w:r>
      <w:proofErr w:type="spellEnd"/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3A91" w:rsidRPr="007C580D" w:rsidRDefault="007C580D">
      <w:pPr>
        <w:numPr>
          <w:ilvl w:val="0"/>
          <w:numId w:val="5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иные должностные лица учреждения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своими обязанностями.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внутреннем контроле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график проведения внутренних проверок финансово-хозяйственной деятельности приведен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приложении 11.</w:t>
      </w:r>
      <w:r w:rsidRPr="007C580D">
        <w:rPr>
          <w:lang w:val="ru-RU"/>
        </w:rPr>
        <w:br/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0F3A91" w:rsidRPr="007C580D" w:rsidRDefault="007C580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VIII</w:t>
      </w:r>
      <w:r w:rsidRPr="007C580D">
        <w:rPr>
          <w:b/>
          <w:bCs/>
          <w:color w:val="252525"/>
          <w:spacing w:val="-2"/>
          <w:sz w:val="48"/>
          <w:szCs w:val="48"/>
          <w:lang w:val="ru-RU"/>
        </w:rPr>
        <w:t>. События после отчетной даты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Признание в учете и раскрытие в бухгалтерской отчетности событий после отчетной даты осуществляется в порядке, приведенном в приложении 16.</w:t>
      </w:r>
    </w:p>
    <w:p w:rsidR="000F3A91" w:rsidRPr="007C580D" w:rsidRDefault="007C580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IX</w:t>
      </w:r>
      <w:r w:rsidRPr="007C580D">
        <w:rPr>
          <w:b/>
          <w:bCs/>
          <w:color w:val="252525"/>
          <w:spacing w:val="-2"/>
          <w:sz w:val="48"/>
          <w:szCs w:val="48"/>
          <w:lang w:val="ru-RU"/>
        </w:rPr>
        <w:t>. Бухгалтерская (финансовая) отчетность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1. Для обособленных структурных подразделений, наделенных частичными полномочиями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ведению бухучета, устанавливаются следующие сроки представления бухгалтерской отчетности:</w:t>
      </w:r>
    </w:p>
    <w:p w:rsidR="000F3A91" w:rsidRPr="007C580D" w:rsidRDefault="007C580D">
      <w:pPr>
        <w:numPr>
          <w:ilvl w:val="0"/>
          <w:numId w:val="5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квартальные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до 10-го числа месяца, следующего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отчетным периодом;</w:t>
      </w:r>
    </w:p>
    <w:p w:rsidR="000F3A91" w:rsidRPr="007C580D" w:rsidRDefault="007C580D">
      <w:pPr>
        <w:numPr>
          <w:ilvl w:val="0"/>
          <w:numId w:val="5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годовой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 w:rsidR="00E7050B">
        <w:rPr>
          <w:rFonts w:hAnsi="Times New Roman" w:cs="Times New Roman"/>
          <w:color w:val="000000"/>
          <w:sz w:val="24"/>
          <w:szCs w:val="24"/>
          <w:lang w:val="ru-RU"/>
        </w:rPr>
        <w:t xml:space="preserve"> 05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7050B">
        <w:rPr>
          <w:rFonts w:hAnsi="Times New Roman" w:cs="Times New Roman"/>
          <w:color w:val="000000"/>
          <w:sz w:val="24"/>
          <w:szCs w:val="24"/>
          <w:lang w:val="ru-RU"/>
        </w:rPr>
        <w:t>февраля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года, следующего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отчетным годом.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Обособленными структурными подразделениями отчетность представляется главному бухгалтеру </w:t>
      </w:r>
      <w:r w:rsidR="00E7050B">
        <w:rPr>
          <w:rFonts w:hAnsi="Times New Roman" w:cs="Times New Roman"/>
          <w:color w:val="000000"/>
          <w:sz w:val="24"/>
          <w:szCs w:val="24"/>
          <w:lang w:val="ru-RU"/>
        </w:rPr>
        <w:t xml:space="preserve">вышестоящей </w:t>
      </w:r>
      <w:proofErr w:type="spellStart"/>
      <w:r w:rsidR="00E7050B">
        <w:rPr>
          <w:rFonts w:hAnsi="Times New Roman" w:cs="Times New Roman"/>
          <w:color w:val="000000"/>
          <w:sz w:val="24"/>
          <w:szCs w:val="24"/>
          <w:lang w:val="ru-RU"/>
        </w:rPr>
        <w:t>оргонизации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...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«Отчет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движении денежных средств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»..</w:t>
      </w:r>
      <w:proofErr w:type="gramEnd"/>
    </w:p>
    <w:p w:rsidR="000F3A91" w:rsidRPr="007C580D" w:rsidRDefault="00E705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bookmarkStart w:id="0" w:name="_GoBack"/>
      <w:bookmarkEnd w:id="0"/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>В целях раскрытия в годовой бухгалтерской</w:t>
      </w:r>
      <w:r w:rsidR="007C580D">
        <w:rPr>
          <w:rFonts w:hAnsi="Times New Roman" w:cs="Times New Roman"/>
          <w:color w:val="000000"/>
          <w:sz w:val="24"/>
          <w:szCs w:val="24"/>
        </w:rPr>
        <w:t> </w:t>
      </w:r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>отчетности информации о юридических и физических лицах, на деятельность которых учреждение способно оказывать влияние или которые</w:t>
      </w:r>
      <w:r w:rsidR="007C580D">
        <w:rPr>
          <w:rFonts w:hAnsi="Times New Roman" w:cs="Times New Roman"/>
          <w:color w:val="000000"/>
          <w:sz w:val="24"/>
          <w:szCs w:val="24"/>
        </w:rPr>
        <w:t> </w:t>
      </w:r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>способны</w:t>
      </w:r>
      <w:r w:rsidR="007C580D">
        <w:rPr>
          <w:rFonts w:hAnsi="Times New Roman" w:cs="Times New Roman"/>
          <w:color w:val="000000"/>
          <w:sz w:val="24"/>
          <w:szCs w:val="24"/>
        </w:rPr>
        <w:t> </w:t>
      </w:r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>оказывать влияние на деятельность учреждения (далее –</w:t>
      </w:r>
      <w:r w:rsidR="007C580D">
        <w:rPr>
          <w:rFonts w:hAnsi="Times New Roman" w:cs="Times New Roman"/>
          <w:color w:val="000000"/>
          <w:sz w:val="24"/>
          <w:szCs w:val="24"/>
        </w:rPr>
        <w:t> </w:t>
      </w:r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>связанные стороны), а также об операциях со связанными сторонами</w:t>
      </w:r>
      <w:r w:rsidR="007C580D">
        <w:rPr>
          <w:rFonts w:hAnsi="Times New Roman" w:cs="Times New Roman"/>
          <w:color w:val="000000"/>
          <w:sz w:val="24"/>
          <w:szCs w:val="24"/>
        </w:rPr>
        <w:t> </w:t>
      </w:r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>сотрудник, назначенный приказом руководителя, представляет в бухгалтерию</w:t>
      </w:r>
      <w:r w:rsidR="007C580D">
        <w:rPr>
          <w:rFonts w:hAnsi="Times New Roman" w:cs="Times New Roman"/>
          <w:color w:val="000000"/>
          <w:sz w:val="24"/>
          <w:szCs w:val="24"/>
        </w:rPr>
        <w:t> </w:t>
      </w:r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>состав связанных сторон на 1 января года, следующего за отчетным.</w:t>
      </w:r>
      <w:proofErr w:type="gramEnd"/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Срок представления информации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не позднее первого рабочего дня года, следующего за 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отчетным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Основание: пункты 7,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«Информация о связанных сторонах».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Информацию с составом связанных сторон ответственный сотрудник представляет в свободной форме, с указанием следующих реквизитов:</w:t>
      </w:r>
    </w:p>
    <w:p w:rsidR="000F3A91" w:rsidRPr="007C580D" w:rsidRDefault="007C580D">
      <w:pPr>
        <w:numPr>
          <w:ilvl w:val="0"/>
          <w:numId w:val="5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полное наименование юридического лица или фамилия, имя, отчество (если имеется) физического лица, являющегося связанной стороной;</w:t>
      </w:r>
    </w:p>
    <w:p w:rsidR="000F3A91" w:rsidRDefault="007C580D">
      <w:pPr>
        <w:numPr>
          <w:ilvl w:val="0"/>
          <w:numId w:val="5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ИНН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связанной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стороны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Pr="007C580D" w:rsidRDefault="007C580D">
      <w:pPr>
        <w:numPr>
          <w:ilvl w:val="0"/>
          <w:numId w:val="5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тип организации. Для физического лица указывается «физическое лицо»;</w:t>
      </w:r>
    </w:p>
    <w:p w:rsidR="000F3A91" w:rsidRPr="007C580D" w:rsidRDefault="007C580D">
      <w:pPr>
        <w:numPr>
          <w:ilvl w:val="0"/>
          <w:numId w:val="5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основание, в силу которого лицо признается связанной стороной (исключается из состава связанных сторон);</w:t>
      </w:r>
    </w:p>
    <w:p w:rsidR="000F3A91" w:rsidRPr="007C580D" w:rsidRDefault="007C580D">
      <w:pPr>
        <w:numPr>
          <w:ilvl w:val="0"/>
          <w:numId w:val="5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дата включения (исключения) в перечень связанных сторон. Дата указывается в формате «ММ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.Г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ГГГ».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Состав связанных сторон не представляется, если на отчетную дату и в течение отчетного года связанных сторон не было. Ответственный сотрудник информирует главного бухгалтера об отсутствии связанных сторон служебной запиской в срок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не позднее первого рабочего дня года, следующего за 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отчетным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3A91" w:rsidRPr="007C580D" w:rsidRDefault="007C580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X</w:t>
      </w:r>
      <w:r w:rsidRPr="007C580D">
        <w:rPr>
          <w:b/>
          <w:bCs/>
          <w:color w:val="252525"/>
          <w:spacing w:val="-2"/>
          <w:sz w:val="48"/>
          <w:szCs w:val="48"/>
          <w:lang w:val="ru-RU"/>
        </w:rPr>
        <w:t>. Порядок передачи документов бухгалтерского учета при смене руководителя или главного бухгалтера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1. При смене руководителя или главного бухгалтера учреждения (далее — увольняемые лица) они обязаны в рамках передачи дел заместителю, новому должностному лицу, иному уполномоченному должностному лицу учреждения (далее — уполномоченное лицо) передать документы бухгалтерского учета, а также печати и штампы, хранящиеся в бухгалтерии.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 Передача бухгалтерских документов и печатей проводится на основании приказа руководителя учреждения или Комитета образования, осуществляющего функции и полномочия учредителя (далее — учредитель).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3. Передача документов бухучета, печатей и штампов осуществляется при участии комиссии, создаваемой в учреждении, с составлением акта приема-передачи.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Прием-передача бухгалтерских документов оформляется актом приема-передачи бухгалтерских документов. К акту прилагается перечень передаваемых документов с указанием их количества и типа.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Акт приема-передачи дел должен полностью отражать все существенные недостатки и нарушения в организации работы бухгалтерии.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Акт приема-передачи подписывается уполномоченным лицом, принимающим дела, и членами комиссии.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необходимости члены комиссии включают в акт свои рекомендации и предложения, которые возникли при приеме-передаче дел.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4. В комиссию, указанную в пункте 3 настоящего Порядка, включаются сотрудники учреждения и (или) учредителя в соответствии с приказом на передачу бухгалтерских документов.</w:t>
      </w:r>
    </w:p>
    <w:p w:rsidR="000F3A91" w:rsidRDefault="007C580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Передаются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F3A91" w:rsidRPr="007C580D" w:rsidRDefault="007C580D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учетная политика со всеми приложениями;</w:t>
      </w:r>
    </w:p>
    <w:p w:rsidR="000F3A91" w:rsidRPr="007C580D" w:rsidRDefault="007C580D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квартальные и годовые бухгалтерские отчеты и балансы, налоговые декларации;</w:t>
      </w:r>
    </w:p>
    <w:p w:rsidR="000F3A91" w:rsidRPr="007C580D" w:rsidRDefault="007C580D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 планированию, в том числе план финансово-хозяйственной деятельности учреждения, государственное задание, план-график закупок, обоснования к планам;</w:t>
      </w:r>
    </w:p>
    <w:p w:rsidR="000F3A91" w:rsidRPr="007C580D" w:rsidRDefault="007C580D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бухгалтерские регистры синтетического и аналитического учета: книги, оборотные ведомости, карточки, журналы операций;</w:t>
      </w:r>
    </w:p>
    <w:p w:rsidR="000F3A91" w:rsidRDefault="007C580D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налоговые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регистры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Pr="007C580D" w:rsidRDefault="007C580D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 реализации: книги покупок и продаж, журналы регистрации счетов-фактур, акты, счета-фактуры, товарные накладные и т. д.;</w:t>
      </w:r>
    </w:p>
    <w:p w:rsidR="000F3A91" w:rsidRPr="007C580D" w:rsidRDefault="007C580D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 задолженности учреждения, в том числе по кредитам и по уплате налогов;</w:t>
      </w:r>
    </w:p>
    <w:p w:rsidR="000F3A91" w:rsidRPr="007C580D" w:rsidRDefault="007C580D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 состоянии лицевых и банковских счетов учреждения;</w:t>
      </w:r>
    </w:p>
    <w:p w:rsidR="000F3A91" w:rsidRPr="007C580D" w:rsidRDefault="007C580D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 выполнении утвержденного государственного задания;</w:t>
      </w:r>
    </w:p>
    <w:p w:rsidR="000F3A91" w:rsidRPr="007C580D" w:rsidRDefault="007C580D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 учету зарплаты и по персонифицированному учету;</w:t>
      </w:r>
    </w:p>
    <w:p w:rsidR="000F3A91" w:rsidRPr="007C580D" w:rsidRDefault="007C580D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 кассе: кассовые книги, журналы, расходные и приходные кассовые ордера, денежные документы и т. д.;</w:t>
      </w:r>
    </w:p>
    <w:p w:rsidR="000F3A91" w:rsidRPr="007C580D" w:rsidRDefault="007C580D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акт о состоянии кассы, составленный на основании ревизии кассы и скрепленный подписью главного бухгалтера;</w:t>
      </w:r>
    </w:p>
    <w:p w:rsidR="000F3A91" w:rsidRPr="007C580D" w:rsidRDefault="007C580D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об условиях хранения и учета наличных денежных средств;</w:t>
      </w:r>
    </w:p>
    <w:p w:rsidR="000F3A91" w:rsidRPr="007C580D" w:rsidRDefault="007C580D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договоры с поставщиками и подрядчиками, контрагентами, аренды и т. д.;</w:t>
      </w:r>
    </w:p>
    <w:p w:rsidR="000F3A91" w:rsidRPr="007C580D" w:rsidRDefault="007C580D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договоры с покупателями услуг и работ, подрядчиками и поставщиками;</w:t>
      </w:r>
    </w:p>
    <w:p w:rsidR="000F3A91" w:rsidRPr="007C580D" w:rsidRDefault="007C580D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учредительные документы и свидетельства: постановка на учет, присвоение номеров, внесение записей в единый реестр, коды и т. п.;</w:t>
      </w:r>
    </w:p>
    <w:p w:rsidR="000F3A91" w:rsidRPr="007C580D" w:rsidRDefault="007C580D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 недвижимом имуществе, транспортных средствах учреждения: свидетельства о праве собственности, выписки из ЕГРП, паспорта транспортных средств и т. п.;</w:t>
      </w:r>
    </w:p>
    <w:p w:rsidR="000F3A91" w:rsidRPr="007C580D" w:rsidRDefault="007C580D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об основных средствах, нематериальных активах и товарно-материальных ценностях;</w:t>
      </w:r>
    </w:p>
    <w:p w:rsidR="000F3A91" w:rsidRPr="007C580D" w:rsidRDefault="007C580D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акты о результатах полной инвентаризации имущества и финансовых обязательств учреждения с приложением инвентаризационных описей, акта проверки кассы учреждения;</w:t>
      </w:r>
    </w:p>
    <w:p w:rsidR="000F3A91" w:rsidRPr="007C580D" w:rsidRDefault="007C580D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акты сверки расчетов, подтверждающие состояние дебиторской и кредиторской задолженности, перечень нереальных к взысканию сумм дебиторской задолженности с исчерпывающей характеристикой по каждой сумме;</w:t>
      </w:r>
    </w:p>
    <w:p w:rsidR="000F3A91" w:rsidRDefault="007C580D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ревизий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Pr="007C580D" w:rsidRDefault="007C580D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материалы о недостачах и хищениях, переданных и не переданных в правоохранительные органы;</w:t>
      </w:r>
    </w:p>
    <w:p w:rsidR="000F3A91" w:rsidRDefault="007C580D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договоры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кредитными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Default="007C580D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бланки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строгой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Pr="007C580D" w:rsidRDefault="007C580D">
      <w:pPr>
        <w:numPr>
          <w:ilvl w:val="0"/>
          <w:numId w:val="5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иная бухгалтерская документация, свидетельствующая о деятельности учреждения.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6. При подписании акта приема-передачи при наличии возражений по пунктам акта руководитель и (или) уполномоченное лицо излагают их в письменной форме в присутствии комиссии.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Члены комиссии, имеющие замечания по содержанию акта, подписывают его с отметкой «Замечания прилагаются». Текст замечаний излагается на отдельном листе, небольшие по объему замечания допускается фиксировать на самом акте.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7. Акт приема-передачи оформляется в последний рабочий день увольняемого лица в учреждении.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8. Акт приема-передачи дел составляется в трех экземплярах: 1-й экземпляр — учредителю (руководителю учреждения, если увольняется главный бухгалтер), 2-й экземпляр — увольняемому лицу, 3-й экземпляр — уполномоченному лицу, которое принимало дела.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1"/>
        <w:gridCol w:w="416"/>
        <w:gridCol w:w="3090"/>
      </w:tblGrid>
      <w:tr w:rsidR="000F3A9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F3A91" w:rsidRDefault="007C58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Default="000F3A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F3A91" w:rsidRPr="00756988" w:rsidRDefault="0075698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А.М.Шам</w:t>
            </w:r>
            <w:proofErr w:type="spellEnd"/>
          </w:p>
        </w:tc>
      </w:tr>
      <w:tr w:rsidR="000F3A9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A91" w:rsidRDefault="000F3A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A91" w:rsidRDefault="000F3A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A91" w:rsidRDefault="000F3A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F3A91" w:rsidRDefault="000F3A91">
      <w:pPr>
        <w:rPr>
          <w:rFonts w:hAnsi="Times New Roman" w:cs="Times New Roman"/>
          <w:color w:val="000000"/>
          <w:sz w:val="24"/>
          <w:szCs w:val="24"/>
        </w:rPr>
      </w:pPr>
    </w:p>
    <w:sectPr w:rsidR="000F3A9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4E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A16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57C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831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126A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D935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DB75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1E36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9940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162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8F0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1A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F30D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8D44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925C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D974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EE2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9B0A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1B48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C73F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2E26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3030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4C5D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3C23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1B65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767D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2A47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BA60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5D6D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6E60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7E47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D3351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5571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6009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F9007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3122A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53932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6379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B1173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EC74E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FFB7A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1746A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2122A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8A847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8E316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04850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12D1B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23C3C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32108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58B1D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72506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78205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9C254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F7B69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FE829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10"/>
  </w:num>
  <w:num w:numId="5">
    <w:abstractNumId w:val="24"/>
  </w:num>
  <w:num w:numId="6">
    <w:abstractNumId w:val="21"/>
  </w:num>
  <w:num w:numId="7">
    <w:abstractNumId w:val="11"/>
  </w:num>
  <w:num w:numId="8">
    <w:abstractNumId w:val="46"/>
  </w:num>
  <w:num w:numId="9">
    <w:abstractNumId w:val="51"/>
  </w:num>
  <w:num w:numId="10">
    <w:abstractNumId w:val="30"/>
  </w:num>
  <w:num w:numId="11">
    <w:abstractNumId w:val="40"/>
  </w:num>
  <w:num w:numId="12">
    <w:abstractNumId w:val="26"/>
  </w:num>
  <w:num w:numId="13">
    <w:abstractNumId w:val="42"/>
  </w:num>
  <w:num w:numId="14">
    <w:abstractNumId w:val="50"/>
  </w:num>
  <w:num w:numId="15">
    <w:abstractNumId w:val="8"/>
  </w:num>
  <w:num w:numId="16">
    <w:abstractNumId w:val="14"/>
  </w:num>
  <w:num w:numId="17">
    <w:abstractNumId w:val="31"/>
  </w:num>
  <w:num w:numId="18">
    <w:abstractNumId w:val="19"/>
  </w:num>
  <w:num w:numId="19">
    <w:abstractNumId w:val="35"/>
  </w:num>
  <w:num w:numId="20">
    <w:abstractNumId w:val="43"/>
  </w:num>
  <w:num w:numId="21">
    <w:abstractNumId w:val="12"/>
  </w:num>
  <w:num w:numId="22">
    <w:abstractNumId w:val="15"/>
  </w:num>
  <w:num w:numId="23">
    <w:abstractNumId w:val="27"/>
  </w:num>
  <w:num w:numId="24">
    <w:abstractNumId w:val="20"/>
  </w:num>
  <w:num w:numId="25">
    <w:abstractNumId w:val="49"/>
  </w:num>
  <w:num w:numId="26">
    <w:abstractNumId w:val="16"/>
  </w:num>
  <w:num w:numId="27">
    <w:abstractNumId w:val="13"/>
  </w:num>
  <w:num w:numId="28">
    <w:abstractNumId w:val="53"/>
  </w:num>
  <w:num w:numId="29">
    <w:abstractNumId w:val="32"/>
  </w:num>
  <w:num w:numId="30">
    <w:abstractNumId w:val="48"/>
  </w:num>
  <w:num w:numId="31">
    <w:abstractNumId w:val="9"/>
  </w:num>
  <w:num w:numId="32">
    <w:abstractNumId w:val="3"/>
  </w:num>
  <w:num w:numId="33">
    <w:abstractNumId w:val="33"/>
  </w:num>
  <w:num w:numId="34">
    <w:abstractNumId w:val="23"/>
  </w:num>
  <w:num w:numId="35">
    <w:abstractNumId w:val="45"/>
  </w:num>
  <w:num w:numId="36">
    <w:abstractNumId w:val="54"/>
  </w:num>
  <w:num w:numId="37">
    <w:abstractNumId w:val="4"/>
  </w:num>
  <w:num w:numId="38">
    <w:abstractNumId w:val="22"/>
  </w:num>
  <w:num w:numId="39">
    <w:abstractNumId w:val="25"/>
  </w:num>
  <w:num w:numId="40">
    <w:abstractNumId w:val="52"/>
  </w:num>
  <w:num w:numId="41">
    <w:abstractNumId w:val="36"/>
  </w:num>
  <w:num w:numId="42">
    <w:abstractNumId w:val="41"/>
  </w:num>
  <w:num w:numId="43">
    <w:abstractNumId w:val="2"/>
  </w:num>
  <w:num w:numId="44">
    <w:abstractNumId w:val="7"/>
  </w:num>
  <w:num w:numId="45">
    <w:abstractNumId w:val="1"/>
  </w:num>
  <w:num w:numId="46">
    <w:abstractNumId w:val="28"/>
  </w:num>
  <w:num w:numId="47">
    <w:abstractNumId w:val="47"/>
  </w:num>
  <w:num w:numId="48">
    <w:abstractNumId w:val="39"/>
  </w:num>
  <w:num w:numId="49">
    <w:abstractNumId w:val="34"/>
  </w:num>
  <w:num w:numId="50">
    <w:abstractNumId w:val="5"/>
  </w:num>
  <w:num w:numId="51">
    <w:abstractNumId w:val="29"/>
  </w:num>
  <w:num w:numId="52">
    <w:abstractNumId w:val="37"/>
  </w:num>
  <w:num w:numId="53">
    <w:abstractNumId w:val="44"/>
  </w:num>
  <w:num w:numId="54">
    <w:abstractNumId w:val="38"/>
  </w:num>
  <w:num w:numId="55">
    <w:abstractNumId w:val="1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F3A91"/>
    <w:rsid w:val="002D33B1"/>
    <w:rsid w:val="002D3591"/>
    <w:rsid w:val="003514A0"/>
    <w:rsid w:val="00457056"/>
    <w:rsid w:val="004F7E17"/>
    <w:rsid w:val="00526A8A"/>
    <w:rsid w:val="005A05CE"/>
    <w:rsid w:val="00653AF6"/>
    <w:rsid w:val="006C5BED"/>
    <w:rsid w:val="00724F95"/>
    <w:rsid w:val="00756988"/>
    <w:rsid w:val="007C580D"/>
    <w:rsid w:val="00832BD1"/>
    <w:rsid w:val="008C6A5B"/>
    <w:rsid w:val="009238B3"/>
    <w:rsid w:val="00B362A5"/>
    <w:rsid w:val="00B73A5A"/>
    <w:rsid w:val="00BB5043"/>
    <w:rsid w:val="00C53368"/>
    <w:rsid w:val="00CA3EDF"/>
    <w:rsid w:val="00E438A1"/>
    <w:rsid w:val="00E7050B"/>
    <w:rsid w:val="00F01E19"/>
    <w:rsid w:val="00F6672D"/>
    <w:rsid w:val="00FB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5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5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5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5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36</Pages>
  <Words>11441</Words>
  <Characters>65214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admin</cp:lastModifiedBy>
  <cp:revision>7</cp:revision>
  <cp:lastPrinted>2025-01-24T12:30:00Z</cp:lastPrinted>
  <dcterms:created xsi:type="dcterms:W3CDTF">2011-11-02T04:15:00Z</dcterms:created>
  <dcterms:modified xsi:type="dcterms:W3CDTF">2025-01-25T08:18:00Z</dcterms:modified>
</cp:coreProperties>
</file>